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493"/>
      </w:tblGrid>
      <w:tr w:rsidR="00350D1D" w14:paraId="325F5F50" w14:textId="77777777" w:rsidTr="00AF774A">
        <w:tc>
          <w:tcPr>
            <w:tcW w:w="3261" w:type="dxa"/>
          </w:tcPr>
          <w:p w14:paraId="68155BF4" w14:textId="77777777" w:rsidR="00350D1D" w:rsidRPr="00DA203A" w:rsidRDefault="00350D1D" w:rsidP="00AF774A">
            <w:pPr>
              <w:ind w:right="22"/>
              <w:rPr>
                <w:rFonts w:ascii="Calibri" w:eastAsia="Times New Roman" w:hAnsi="Calibri" w:cs="Arial"/>
                <w:b/>
                <w:sz w:val="24"/>
                <w:szCs w:val="24"/>
                <w:lang w:eastAsia="en-AU"/>
              </w:rPr>
            </w:pPr>
            <w:r>
              <w:rPr>
                <w:rFonts w:cs="Arial"/>
                <w:b/>
                <w:noProof/>
                <w:lang w:eastAsia="en-AU"/>
              </w:rPr>
              <w:drawing>
                <wp:inline distT="0" distB="0" distL="0" distR="0" wp14:anchorId="16B91416" wp14:editId="55444EDB">
                  <wp:extent cx="1708030" cy="652300"/>
                  <wp:effectExtent l="0" t="0" r="6985" b="0"/>
                  <wp:docPr id="1" name="Picture 1" descr="\\VFILERDPI\DPI-Home\OBRIENR2\My Documents\Downloads\P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LERDPI\DPI-Home\OBRIENR2\My Documents\Downloads\PP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4106" cy="662258"/>
                          </a:xfrm>
                          <a:prstGeom prst="rect">
                            <a:avLst/>
                          </a:prstGeom>
                          <a:noFill/>
                          <a:ln>
                            <a:noFill/>
                          </a:ln>
                        </pic:spPr>
                      </pic:pic>
                    </a:graphicData>
                  </a:graphic>
                </wp:inline>
              </w:drawing>
            </w:r>
          </w:p>
        </w:tc>
        <w:tc>
          <w:tcPr>
            <w:tcW w:w="6493" w:type="dxa"/>
          </w:tcPr>
          <w:p w14:paraId="16758519" w14:textId="77777777" w:rsidR="00350D1D" w:rsidRDefault="00350D1D" w:rsidP="00AF774A">
            <w:pPr>
              <w:ind w:right="22"/>
              <w:rPr>
                <w:rFonts w:ascii="Calibri" w:eastAsia="Times New Roman" w:hAnsi="Calibri" w:cs="Arial"/>
                <w:b/>
                <w:sz w:val="24"/>
                <w:szCs w:val="24"/>
                <w:lang w:eastAsia="en-AU"/>
              </w:rPr>
            </w:pPr>
          </w:p>
          <w:p w14:paraId="357FC150" w14:textId="77777777" w:rsidR="00350D1D" w:rsidRPr="00DA203A" w:rsidRDefault="00350D1D" w:rsidP="00AF774A">
            <w:pPr>
              <w:ind w:right="22"/>
              <w:rPr>
                <w:rFonts w:ascii="Calibri" w:eastAsia="Times New Roman" w:hAnsi="Calibri" w:cs="Arial"/>
                <w:b/>
                <w:sz w:val="18"/>
                <w:szCs w:val="18"/>
                <w:lang w:eastAsia="en-AU"/>
              </w:rPr>
            </w:pPr>
          </w:p>
          <w:p w14:paraId="0127DA81" w14:textId="77777777" w:rsidR="00350D1D" w:rsidRPr="00F1497F" w:rsidRDefault="00350D1D" w:rsidP="00AF774A">
            <w:pPr>
              <w:ind w:right="22"/>
              <w:rPr>
                <w:rFonts w:ascii="Calibri" w:eastAsia="Times New Roman" w:hAnsi="Calibri" w:cs="Arial"/>
                <w:b/>
                <w:sz w:val="28"/>
                <w:szCs w:val="28"/>
                <w:lang w:eastAsia="en-AU"/>
              </w:rPr>
            </w:pPr>
            <w:r w:rsidRPr="00F1497F">
              <w:rPr>
                <w:rFonts w:ascii="Calibri" w:eastAsia="Times New Roman" w:hAnsi="Calibri" w:cs="Arial"/>
                <w:b/>
                <w:sz w:val="28"/>
                <w:szCs w:val="28"/>
                <w:lang w:eastAsia="en-AU"/>
              </w:rPr>
              <w:t>DETERMINATION AND STATEMENT OF REASONS</w:t>
            </w:r>
          </w:p>
          <w:p w14:paraId="70F6426E" w14:textId="167EBA4B" w:rsidR="00350D1D" w:rsidRPr="00DA203A" w:rsidRDefault="008872B4" w:rsidP="00AF774A">
            <w:pPr>
              <w:ind w:right="22"/>
              <w:rPr>
                <w:sz w:val="24"/>
                <w:szCs w:val="24"/>
              </w:rPr>
            </w:pPr>
            <w:sdt>
              <w:sdtPr>
                <w:rPr>
                  <w:rFonts w:eastAsia="Times New Roman" w:cs="Arial"/>
                  <w:sz w:val="24"/>
                  <w:szCs w:val="24"/>
                  <w:lang w:eastAsia="en-AU"/>
                </w:rPr>
                <w:id w:val="3866020"/>
                <w:placeholder>
                  <w:docPart w:val="5AC452E5D46C4E1EB06EDD5853F8A9C6"/>
                </w:placeholder>
                <w:dropDownList>
                  <w:listItem w:value="Choose an item."/>
                  <w:listItem w:displayText="SYDNEY NORTH" w:value="SYDNEY NORTH"/>
                  <w:listItem w:displayText="SYDNEY SOUTH" w:value="SYDNEY SOUTH"/>
                  <w:listItem w:displayText="HUNTER AND CENTRAL COAST REGIONAL" w:value="HUNTER AND CENTRAL COAST REGIONAL"/>
                  <w:listItem w:displayText="SOUTHERN REGIONAL" w:value="SOUTHERN REGIONAL"/>
                  <w:listItem w:displayText="NORTHERN REGIONAL" w:value="NORTHERN REGIONAL"/>
                  <w:listItem w:displayText="WESTERN REGIONAL" w:value="WESTERN REGIONAL"/>
                  <w:listItem w:displayText="SYDNEY CENTRAL CITY " w:value="SYDNEY CENTRAL CITY "/>
                  <w:listItem w:displayText="SYDNEY EASTERN CITY " w:value="SYDNEY EASTERN CITY "/>
                  <w:listItem w:displayText="SYDNEY WESTERN CITY " w:value="SYDNEY WESTERN CITY "/>
                </w:dropDownList>
              </w:sdtPr>
              <w:sdtEndPr/>
              <w:sdtContent>
                <w:r>
                  <w:rPr>
                    <w:rFonts w:eastAsia="Times New Roman" w:cs="Arial"/>
                    <w:sz w:val="24"/>
                    <w:szCs w:val="24"/>
                    <w:lang w:eastAsia="en-AU"/>
                  </w:rPr>
                  <w:t xml:space="preserve">SYDNEY EASTERN CITY </w:t>
                </w:r>
              </w:sdtContent>
            </w:sdt>
            <w:r w:rsidR="00350D1D" w:rsidRPr="003D3C10">
              <w:rPr>
                <w:rFonts w:eastAsia="Times New Roman" w:cs="Arial"/>
                <w:sz w:val="24"/>
                <w:szCs w:val="24"/>
                <w:lang w:eastAsia="en-AU"/>
              </w:rPr>
              <w:t xml:space="preserve">PLANNING </w:t>
            </w:r>
            <w:r w:rsidR="00350D1D" w:rsidRPr="00AB4F55">
              <w:rPr>
                <w:rFonts w:eastAsia="Times New Roman" w:cs="Arial"/>
                <w:sz w:val="24"/>
                <w:szCs w:val="24"/>
                <w:lang w:eastAsia="en-AU"/>
              </w:rPr>
              <w:t>PANEL</w:t>
            </w:r>
          </w:p>
        </w:tc>
      </w:tr>
    </w:tbl>
    <w:p w14:paraId="0FD84DEB" w14:textId="77777777" w:rsidR="00350D1D" w:rsidRDefault="00350D1D" w:rsidP="00350D1D">
      <w:pPr>
        <w:pStyle w:val="NoSpacing"/>
      </w:pPr>
    </w:p>
    <w:tbl>
      <w:tblPr>
        <w:tblStyle w:val="ProjectTable"/>
        <w:tblpPr w:leftFromText="180" w:rightFromText="180" w:vertAnchor="text" w:horzAnchor="margin" w:tblpY="8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80" w:firstRow="0" w:lastRow="0" w:firstColumn="1" w:lastColumn="0" w:noHBand="1" w:noVBand="0"/>
      </w:tblPr>
      <w:tblGrid>
        <w:gridCol w:w="3094"/>
        <w:gridCol w:w="6534"/>
      </w:tblGrid>
      <w:tr w:rsidR="00350D1D" w:rsidRPr="00FA061B" w14:paraId="095654BF" w14:textId="77777777" w:rsidTr="00AF774A">
        <w:trPr>
          <w:trHeight w:val="420"/>
        </w:trPr>
        <w:tc>
          <w:tcPr>
            <w:cnfStyle w:val="000010000000" w:firstRow="0" w:lastRow="0" w:firstColumn="0" w:lastColumn="0" w:oddVBand="1" w:evenVBand="0" w:oddHBand="0" w:evenHBand="0" w:firstRowFirstColumn="0" w:firstRowLastColumn="0" w:lastRowFirstColumn="0" w:lastRowLastColumn="0"/>
            <w:tcW w:w="1607" w:type="pct"/>
            <w:shd w:val="clear" w:color="auto" w:fill="DEEAF6" w:themeFill="accent1" w:themeFillTint="33"/>
            <w:vAlign w:val="center"/>
          </w:tcPr>
          <w:p w14:paraId="7831D947" w14:textId="77777777" w:rsidR="00350D1D" w:rsidRPr="00FA061B" w:rsidRDefault="00350D1D" w:rsidP="00AF774A">
            <w:pPr>
              <w:spacing w:before="60" w:after="60"/>
              <w:rPr>
                <w:rFonts w:ascii="Calibri" w:hAnsi="Calibri" w:cs="Times New Roman"/>
                <w:color w:val="auto"/>
                <w:sz w:val="22"/>
                <w:szCs w:val="22"/>
              </w:rPr>
            </w:pPr>
            <w:r w:rsidRPr="00FA061B">
              <w:rPr>
                <w:rFonts w:ascii="Calibri" w:hAnsi="Calibri" w:cs="Times New Roman"/>
                <w:color w:val="auto"/>
                <w:sz w:val="22"/>
                <w:szCs w:val="22"/>
              </w:rPr>
              <w:t>DATE OF DETERMINATION</w:t>
            </w:r>
          </w:p>
        </w:tc>
        <w:tc>
          <w:tcPr>
            <w:tcW w:w="3393" w:type="pct"/>
            <w:vAlign w:val="center"/>
          </w:tcPr>
          <w:p w14:paraId="2B697FBE" w14:textId="5A2DEBC6" w:rsidR="00350D1D" w:rsidRPr="009A5763" w:rsidRDefault="008872B4" w:rsidP="00AF774A">
            <w:pPr>
              <w:tabs>
                <w:tab w:val="left" w:pos="7485"/>
              </w:tabs>
              <w:spacing w:before="60" w:after="60"/>
              <w:ind w:right="22"/>
              <w:cnfStyle w:val="000000000000" w:firstRow="0" w:lastRow="0" w:firstColumn="0" w:lastColumn="0" w:oddVBand="0" w:evenVBand="0" w:oddHBand="0" w:evenHBand="0" w:firstRowFirstColumn="0" w:firstRowLastColumn="0" w:lastRowFirstColumn="0" w:lastRowLastColumn="0"/>
              <w:rPr>
                <w:rFonts w:cs="Arial"/>
                <w:color w:val="auto"/>
                <w:sz w:val="22"/>
                <w:szCs w:val="22"/>
                <w:lang w:eastAsia="en-AU"/>
              </w:rPr>
            </w:pPr>
            <w:sdt>
              <w:sdtPr>
                <w:rPr>
                  <w:rFonts w:cstheme="minorHAnsi"/>
                </w:rPr>
                <w:id w:val="998234965"/>
                <w:placeholder>
                  <w:docPart w:val="6586C7B889E4423C82A2CD70C98AD78B"/>
                </w:placeholder>
                <w:date w:fullDate="2022-12-23T00:00:00Z">
                  <w:dateFormat w:val="d MMMM yyyy"/>
                  <w:lid w:val="en-AU"/>
                  <w:storeMappedDataAs w:val="dateTime"/>
                  <w:calendar w:val="gregorian"/>
                </w:date>
              </w:sdtPr>
              <w:sdtEndPr/>
              <w:sdtContent>
                <w:r w:rsidR="009A5763" w:rsidRPr="009A5763">
                  <w:rPr>
                    <w:rFonts w:cstheme="minorHAnsi"/>
                    <w:color w:val="auto"/>
                    <w:sz w:val="22"/>
                    <w:szCs w:val="22"/>
                    <w:lang w:val="en-AU"/>
                  </w:rPr>
                  <w:t>23 December 2022</w:t>
                </w:r>
              </w:sdtContent>
            </w:sdt>
          </w:p>
        </w:tc>
      </w:tr>
      <w:tr w:rsidR="00350D1D" w:rsidRPr="00FA061B" w14:paraId="6056B74B" w14:textId="77777777" w:rsidTr="00AF774A">
        <w:trPr>
          <w:trHeight w:val="420"/>
        </w:trPr>
        <w:tc>
          <w:tcPr>
            <w:cnfStyle w:val="000010000000" w:firstRow="0" w:lastRow="0" w:firstColumn="0" w:lastColumn="0" w:oddVBand="1" w:evenVBand="0" w:oddHBand="0" w:evenHBand="0" w:firstRowFirstColumn="0" w:firstRowLastColumn="0" w:lastRowFirstColumn="0" w:lastRowLastColumn="0"/>
            <w:tcW w:w="1607" w:type="pct"/>
            <w:shd w:val="clear" w:color="auto" w:fill="DEEAF6" w:themeFill="accent1" w:themeFillTint="33"/>
            <w:vAlign w:val="center"/>
          </w:tcPr>
          <w:p w14:paraId="4FFDEA1E" w14:textId="77777777" w:rsidR="00350D1D" w:rsidRPr="00FA061B" w:rsidRDefault="00350D1D" w:rsidP="00AF774A">
            <w:pPr>
              <w:spacing w:before="60" w:after="60"/>
              <w:rPr>
                <w:rFonts w:ascii="Calibri" w:hAnsi="Calibri" w:cs="Times New Roman"/>
              </w:rPr>
            </w:pPr>
            <w:r w:rsidRPr="00FA061B">
              <w:rPr>
                <w:rFonts w:ascii="Calibri" w:hAnsi="Calibri" w:cs="Times New Roman"/>
                <w:color w:val="auto"/>
                <w:sz w:val="22"/>
                <w:szCs w:val="22"/>
              </w:rPr>
              <w:t xml:space="preserve">DATE OF </w:t>
            </w:r>
            <w:r>
              <w:rPr>
                <w:rFonts w:ascii="Calibri" w:hAnsi="Calibri" w:cs="Times New Roman"/>
                <w:color w:val="auto"/>
                <w:sz w:val="22"/>
                <w:szCs w:val="22"/>
              </w:rPr>
              <w:t>PANEL DECISION</w:t>
            </w:r>
          </w:p>
        </w:tc>
        <w:tc>
          <w:tcPr>
            <w:tcW w:w="3393" w:type="pct"/>
            <w:vAlign w:val="center"/>
          </w:tcPr>
          <w:p w14:paraId="5B0B6CB8" w14:textId="2F282D4B" w:rsidR="00350D1D" w:rsidRPr="009A5763" w:rsidRDefault="008872B4" w:rsidP="00AF774A">
            <w:pPr>
              <w:tabs>
                <w:tab w:val="left" w:pos="7485"/>
              </w:tabs>
              <w:spacing w:before="60" w:after="60"/>
              <w:ind w:right="22"/>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sdt>
              <w:sdtPr>
                <w:rPr>
                  <w:rFonts w:cstheme="minorHAnsi"/>
                </w:rPr>
                <w:id w:val="-2034026372"/>
                <w:placeholder>
                  <w:docPart w:val="E736FB533039413A992DD8954C5F7B8B"/>
                </w:placeholder>
                <w:date w:fullDate="2022-12-23T00:00:00Z">
                  <w:dateFormat w:val="d MMMM yyyy"/>
                  <w:lid w:val="en-AU"/>
                  <w:storeMappedDataAs w:val="dateTime"/>
                  <w:calendar w:val="gregorian"/>
                </w:date>
              </w:sdtPr>
              <w:sdtEndPr/>
              <w:sdtContent>
                <w:r w:rsidR="009A5763" w:rsidRPr="009A5763">
                  <w:rPr>
                    <w:rFonts w:cstheme="minorHAnsi"/>
                    <w:color w:val="auto"/>
                    <w:sz w:val="22"/>
                    <w:szCs w:val="22"/>
                    <w:lang w:val="en-AU"/>
                  </w:rPr>
                  <w:t>23 December 2022</w:t>
                </w:r>
              </w:sdtContent>
            </w:sdt>
          </w:p>
        </w:tc>
      </w:tr>
      <w:tr w:rsidR="00350D1D" w:rsidRPr="00FA061B" w14:paraId="2B05568F" w14:textId="77777777" w:rsidTr="00AF774A">
        <w:trPr>
          <w:trHeight w:val="420"/>
        </w:trPr>
        <w:tc>
          <w:tcPr>
            <w:cnfStyle w:val="000010000000" w:firstRow="0" w:lastRow="0" w:firstColumn="0" w:lastColumn="0" w:oddVBand="1" w:evenVBand="0" w:oddHBand="0" w:evenHBand="0" w:firstRowFirstColumn="0" w:firstRowLastColumn="0" w:lastRowFirstColumn="0" w:lastRowLastColumn="0"/>
            <w:tcW w:w="1607" w:type="pct"/>
            <w:shd w:val="clear" w:color="auto" w:fill="DEEAF6" w:themeFill="accent1" w:themeFillTint="33"/>
            <w:vAlign w:val="center"/>
          </w:tcPr>
          <w:p w14:paraId="79C29A06" w14:textId="53C8166B" w:rsidR="00350D1D" w:rsidRPr="00FA061B" w:rsidRDefault="00350D1D" w:rsidP="00AF774A">
            <w:pPr>
              <w:spacing w:before="60" w:after="60"/>
              <w:rPr>
                <w:rFonts w:ascii="Calibri" w:hAnsi="Calibri" w:cs="Times New Roman"/>
              </w:rPr>
            </w:pPr>
            <w:r w:rsidRPr="00FA061B">
              <w:rPr>
                <w:rFonts w:ascii="Calibri" w:hAnsi="Calibri" w:cs="Times New Roman"/>
                <w:color w:val="auto"/>
                <w:sz w:val="22"/>
                <w:szCs w:val="22"/>
              </w:rPr>
              <w:t xml:space="preserve">DATE OF </w:t>
            </w:r>
            <w:r>
              <w:rPr>
                <w:rFonts w:ascii="Calibri" w:hAnsi="Calibri" w:cs="Times New Roman"/>
                <w:color w:val="auto"/>
                <w:sz w:val="22"/>
                <w:szCs w:val="22"/>
              </w:rPr>
              <w:t>P</w:t>
            </w:r>
            <w:r w:rsidR="008C7008">
              <w:rPr>
                <w:rFonts w:ascii="Calibri" w:hAnsi="Calibri" w:cs="Times New Roman"/>
                <w:color w:val="auto"/>
                <w:sz w:val="22"/>
                <w:szCs w:val="22"/>
              </w:rPr>
              <w:t>UBLIC</w:t>
            </w:r>
            <w:r>
              <w:rPr>
                <w:rFonts w:ascii="Calibri" w:hAnsi="Calibri" w:cs="Times New Roman"/>
                <w:color w:val="auto"/>
                <w:sz w:val="22"/>
                <w:szCs w:val="22"/>
              </w:rPr>
              <w:t xml:space="preserve"> MEETING</w:t>
            </w:r>
          </w:p>
        </w:tc>
        <w:tc>
          <w:tcPr>
            <w:tcW w:w="3393" w:type="pct"/>
            <w:vAlign w:val="center"/>
          </w:tcPr>
          <w:p w14:paraId="399BD9F5" w14:textId="77777777" w:rsidR="00350D1D" w:rsidRDefault="008872B4" w:rsidP="00AF774A">
            <w:pPr>
              <w:tabs>
                <w:tab w:val="left" w:pos="7485"/>
              </w:tabs>
              <w:spacing w:before="60" w:after="60"/>
              <w:ind w:right="22"/>
              <w:cnfStyle w:val="000000000000" w:firstRow="0" w:lastRow="0" w:firstColumn="0" w:lastColumn="0" w:oddVBand="0" w:evenVBand="0" w:oddHBand="0" w:evenHBand="0" w:firstRowFirstColumn="0" w:firstRowLastColumn="0" w:lastRowFirstColumn="0" w:lastRowLastColumn="0"/>
              <w:rPr>
                <w:rFonts w:cstheme="minorHAnsi"/>
                <w:color w:val="FF0000"/>
              </w:rPr>
            </w:pPr>
            <w:sdt>
              <w:sdtPr>
                <w:rPr>
                  <w:rFonts w:cstheme="minorHAnsi"/>
                </w:rPr>
                <w:id w:val="-1044897058"/>
                <w:placeholder>
                  <w:docPart w:val="09BB9DC46BF745ACB02B43AE4C925D81"/>
                </w:placeholder>
                <w:date w:fullDate="2022-12-20T00:00:00Z">
                  <w:dateFormat w:val="d MMMM yyyy"/>
                  <w:lid w:val="en-AU"/>
                  <w:storeMappedDataAs w:val="dateTime"/>
                  <w:calendar w:val="gregorian"/>
                </w:date>
              </w:sdtPr>
              <w:sdtEndPr/>
              <w:sdtContent>
                <w:r w:rsidR="007F7E72" w:rsidRPr="007F7E72">
                  <w:rPr>
                    <w:rFonts w:cstheme="minorHAnsi"/>
                    <w:color w:val="auto"/>
                    <w:sz w:val="22"/>
                    <w:szCs w:val="22"/>
                    <w:lang w:val="en-AU"/>
                  </w:rPr>
                  <w:t>20 December 2022</w:t>
                </w:r>
              </w:sdtContent>
            </w:sdt>
          </w:p>
        </w:tc>
      </w:tr>
      <w:tr w:rsidR="00350D1D" w:rsidRPr="00FA061B" w14:paraId="55110F74" w14:textId="77777777" w:rsidTr="00AF774A">
        <w:trPr>
          <w:trHeight w:val="453"/>
        </w:trPr>
        <w:tc>
          <w:tcPr>
            <w:cnfStyle w:val="000010000000" w:firstRow="0" w:lastRow="0" w:firstColumn="0" w:lastColumn="0" w:oddVBand="1" w:evenVBand="0" w:oddHBand="0" w:evenHBand="0" w:firstRowFirstColumn="0" w:firstRowLastColumn="0" w:lastRowFirstColumn="0" w:lastRowLastColumn="0"/>
            <w:tcW w:w="1607" w:type="pct"/>
            <w:shd w:val="clear" w:color="auto" w:fill="DEEAF6" w:themeFill="accent1" w:themeFillTint="33"/>
            <w:vAlign w:val="center"/>
          </w:tcPr>
          <w:p w14:paraId="06D67B87" w14:textId="77777777" w:rsidR="00350D1D" w:rsidRPr="00FA061B" w:rsidRDefault="00350D1D" w:rsidP="00AF774A">
            <w:pPr>
              <w:spacing w:before="60" w:after="60"/>
              <w:rPr>
                <w:rFonts w:ascii="Calibri" w:hAnsi="Calibri" w:cs="Times New Roman"/>
                <w:color w:val="auto"/>
                <w:sz w:val="22"/>
                <w:szCs w:val="22"/>
              </w:rPr>
            </w:pPr>
            <w:r w:rsidRPr="00FA061B">
              <w:rPr>
                <w:rFonts w:ascii="Calibri" w:hAnsi="Calibri" w:cs="Times New Roman"/>
                <w:color w:val="auto"/>
                <w:sz w:val="22"/>
                <w:szCs w:val="22"/>
              </w:rPr>
              <w:t>PANEL MEMBERS</w:t>
            </w:r>
          </w:p>
        </w:tc>
        <w:tc>
          <w:tcPr>
            <w:tcW w:w="3393" w:type="pct"/>
            <w:vAlign w:val="center"/>
          </w:tcPr>
          <w:p w14:paraId="6D4D99C5" w14:textId="77777777" w:rsidR="00350D1D" w:rsidRPr="002006E7" w:rsidRDefault="002006E7" w:rsidP="00AF774A">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Times New Roman"/>
                <w:color w:val="auto"/>
                <w:sz w:val="22"/>
                <w:szCs w:val="22"/>
              </w:rPr>
            </w:pPr>
            <w:r w:rsidRPr="002006E7">
              <w:rPr>
                <w:rFonts w:ascii="Calibri" w:hAnsi="Calibri" w:cs="Times New Roman"/>
                <w:color w:val="auto"/>
                <w:sz w:val="22"/>
                <w:szCs w:val="22"/>
              </w:rPr>
              <w:t>Jan Murrell (Chair), Brian Kirk, Anthony Bazouni, Kevin Hoffman</w:t>
            </w:r>
          </w:p>
        </w:tc>
      </w:tr>
      <w:tr w:rsidR="00350D1D" w:rsidRPr="00FA061B" w14:paraId="36C85AD5" w14:textId="77777777" w:rsidTr="00AF774A">
        <w:trPr>
          <w:trHeight w:val="453"/>
        </w:trPr>
        <w:tc>
          <w:tcPr>
            <w:cnfStyle w:val="000010000000" w:firstRow="0" w:lastRow="0" w:firstColumn="0" w:lastColumn="0" w:oddVBand="1" w:evenVBand="0" w:oddHBand="0" w:evenHBand="0" w:firstRowFirstColumn="0" w:firstRowLastColumn="0" w:lastRowFirstColumn="0" w:lastRowLastColumn="0"/>
            <w:tcW w:w="1607" w:type="pct"/>
            <w:shd w:val="clear" w:color="auto" w:fill="DEEAF6" w:themeFill="accent1" w:themeFillTint="33"/>
            <w:vAlign w:val="center"/>
          </w:tcPr>
          <w:p w14:paraId="0A8ABCC5" w14:textId="77777777" w:rsidR="00350D1D" w:rsidRPr="00FA061B" w:rsidRDefault="00350D1D" w:rsidP="00AF774A">
            <w:pPr>
              <w:spacing w:before="60" w:after="60"/>
              <w:rPr>
                <w:rFonts w:ascii="Calibri" w:hAnsi="Calibri" w:cs="Times New Roman"/>
                <w:color w:val="auto"/>
                <w:sz w:val="22"/>
                <w:szCs w:val="22"/>
              </w:rPr>
            </w:pPr>
            <w:r w:rsidRPr="00FA061B">
              <w:rPr>
                <w:rFonts w:ascii="Calibri" w:hAnsi="Calibri" w:cs="Times New Roman"/>
                <w:color w:val="auto"/>
                <w:sz w:val="22"/>
                <w:szCs w:val="22"/>
              </w:rPr>
              <w:t>APOLOGIES</w:t>
            </w:r>
          </w:p>
        </w:tc>
        <w:tc>
          <w:tcPr>
            <w:tcW w:w="3393" w:type="pct"/>
            <w:vAlign w:val="center"/>
          </w:tcPr>
          <w:p w14:paraId="07788D10" w14:textId="77777777" w:rsidR="00350D1D" w:rsidRPr="000E3D80" w:rsidRDefault="00350D1D" w:rsidP="00AF774A">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Times New Roman"/>
                <w:color w:val="auto"/>
                <w:sz w:val="22"/>
                <w:szCs w:val="22"/>
              </w:rPr>
            </w:pPr>
            <w:r w:rsidRPr="000E3D80">
              <w:rPr>
                <w:rFonts w:ascii="Calibri" w:hAnsi="Calibri" w:cs="Times New Roman"/>
                <w:color w:val="auto"/>
                <w:sz w:val="22"/>
                <w:szCs w:val="22"/>
              </w:rPr>
              <w:t>None</w:t>
            </w:r>
          </w:p>
        </w:tc>
      </w:tr>
      <w:tr w:rsidR="00350D1D" w:rsidRPr="00FA061B" w14:paraId="2B5A5E2A" w14:textId="77777777" w:rsidTr="00AF774A">
        <w:trPr>
          <w:trHeight w:val="300"/>
        </w:trPr>
        <w:tc>
          <w:tcPr>
            <w:cnfStyle w:val="000010000000" w:firstRow="0" w:lastRow="0" w:firstColumn="0" w:lastColumn="0" w:oddVBand="1" w:evenVBand="0" w:oddHBand="0" w:evenHBand="0" w:firstRowFirstColumn="0" w:firstRowLastColumn="0" w:lastRowFirstColumn="0" w:lastRowLastColumn="0"/>
            <w:tcW w:w="1607" w:type="pct"/>
            <w:shd w:val="clear" w:color="auto" w:fill="DEEAF6" w:themeFill="accent1" w:themeFillTint="33"/>
            <w:vAlign w:val="center"/>
          </w:tcPr>
          <w:p w14:paraId="3F5163D0" w14:textId="77777777" w:rsidR="00350D1D" w:rsidRPr="00FA061B" w:rsidRDefault="00350D1D" w:rsidP="00AF774A">
            <w:pPr>
              <w:spacing w:before="60" w:after="60"/>
              <w:rPr>
                <w:rFonts w:ascii="Calibri" w:hAnsi="Calibri" w:cs="Times New Roman"/>
                <w:color w:val="auto"/>
                <w:sz w:val="22"/>
                <w:szCs w:val="22"/>
              </w:rPr>
            </w:pPr>
            <w:r w:rsidRPr="00FA061B">
              <w:rPr>
                <w:rFonts w:ascii="Calibri" w:hAnsi="Calibri" w:cs="Times New Roman"/>
                <w:color w:val="auto"/>
                <w:sz w:val="22"/>
                <w:szCs w:val="22"/>
              </w:rPr>
              <w:t>DECLARATIONS OF INTEREST</w:t>
            </w:r>
          </w:p>
        </w:tc>
        <w:tc>
          <w:tcPr>
            <w:tcW w:w="3393" w:type="pct"/>
            <w:vAlign w:val="center"/>
          </w:tcPr>
          <w:p w14:paraId="306EF283" w14:textId="77777777" w:rsidR="00350D1D" w:rsidRPr="000E3D80" w:rsidRDefault="00350D1D" w:rsidP="00AF774A">
            <w:pPr>
              <w:pStyle w:val="NoSpacing"/>
              <w:spacing w:before="60" w:after="60"/>
              <w:cnfStyle w:val="000000000000" w:firstRow="0" w:lastRow="0" w:firstColumn="0" w:lastColumn="0" w:oddVBand="0" w:evenVBand="0" w:oddHBand="0" w:evenHBand="0" w:firstRowFirstColumn="0" w:firstRowLastColumn="0" w:lastRowFirstColumn="0" w:lastRowLastColumn="0"/>
              <w:rPr>
                <w:color w:val="auto"/>
                <w:sz w:val="22"/>
                <w:szCs w:val="22"/>
              </w:rPr>
            </w:pPr>
            <w:r w:rsidRPr="000E3D80">
              <w:rPr>
                <w:color w:val="auto"/>
                <w:sz w:val="22"/>
                <w:szCs w:val="22"/>
              </w:rPr>
              <w:t xml:space="preserve">None </w:t>
            </w:r>
          </w:p>
        </w:tc>
      </w:tr>
    </w:tbl>
    <w:p w14:paraId="44DB2B2D" w14:textId="77777777" w:rsidR="00350D1D" w:rsidRPr="00FA061B" w:rsidRDefault="00350D1D" w:rsidP="00350D1D">
      <w:pPr>
        <w:tabs>
          <w:tab w:val="left" w:pos="7485"/>
        </w:tabs>
        <w:spacing w:after="0" w:line="240" w:lineRule="auto"/>
        <w:ind w:right="22"/>
        <w:rPr>
          <w:rFonts w:cs="Arial"/>
          <w:b/>
          <w:lang w:eastAsia="en-AU"/>
        </w:rPr>
      </w:pPr>
    </w:p>
    <w:p w14:paraId="6243AE61" w14:textId="77777777" w:rsidR="008C7008" w:rsidRPr="009F1088" w:rsidRDefault="008C7008" w:rsidP="008C7008">
      <w:pPr>
        <w:pStyle w:val="NoSpacing"/>
        <w:rPr>
          <w:rFonts w:cstheme="minorHAnsi"/>
          <w:sz w:val="24"/>
          <w:szCs w:val="24"/>
        </w:rPr>
      </w:pPr>
      <w:r w:rsidRPr="009F1088">
        <w:rPr>
          <w:rFonts w:cstheme="minorHAnsi"/>
          <w:sz w:val="24"/>
          <w:szCs w:val="24"/>
        </w:rPr>
        <w:t xml:space="preserve">Papers circulated electronically on </w:t>
      </w:r>
      <w:sdt>
        <w:sdtPr>
          <w:rPr>
            <w:rFonts w:cstheme="minorHAnsi"/>
            <w:sz w:val="24"/>
            <w:szCs w:val="24"/>
          </w:rPr>
          <w:id w:val="-1859957474"/>
          <w:placeholder>
            <w:docPart w:val="62888EF4CBCA470A92917FC6634248B4"/>
          </w:placeholder>
          <w:date w:fullDate="2022-12-07T00:00:00Z">
            <w:dateFormat w:val="d MMMM yyyy"/>
            <w:lid w:val="en-AU"/>
            <w:storeMappedDataAs w:val="dateTime"/>
            <w:calendar w:val="gregorian"/>
          </w:date>
        </w:sdtPr>
        <w:sdtEndPr/>
        <w:sdtContent>
          <w:r w:rsidRPr="009F1088">
            <w:rPr>
              <w:rFonts w:cstheme="minorHAnsi"/>
              <w:sz w:val="24"/>
              <w:szCs w:val="24"/>
            </w:rPr>
            <w:t>7 December 2022</w:t>
          </w:r>
        </w:sdtContent>
      </w:sdt>
      <w:r w:rsidRPr="009F1088">
        <w:rPr>
          <w:rFonts w:cstheme="minorHAnsi"/>
          <w:sz w:val="24"/>
          <w:szCs w:val="24"/>
        </w:rPr>
        <w:t>.</w:t>
      </w:r>
    </w:p>
    <w:p w14:paraId="271446D9" w14:textId="22749C9D" w:rsidR="00C66383" w:rsidRPr="00CD0E2B" w:rsidRDefault="00C66383" w:rsidP="00C66383">
      <w:pPr>
        <w:pStyle w:val="NoSpacing"/>
        <w:rPr>
          <w:sz w:val="24"/>
          <w:szCs w:val="24"/>
        </w:rPr>
      </w:pPr>
      <w:r w:rsidRPr="00CD0E2B">
        <w:rPr>
          <w:sz w:val="24"/>
          <w:szCs w:val="24"/>
        </w:rPr>
        <w:t>Public meeting held by Public Teleconference on</w:t>
      </w:r>
      <w:r w:rsidRPr="00CD0E2B">
        <w:rPr>
          <w:sz w:val="24"/>
          <w:szCs w:val="24"/>
          <w:lang w:eastAsia="en-AU"/>
        </w:rPr>
        <w:t xml:space="preserve"> </w:t>
      </w:r>
      <w:sdt>
        <w:sdtPr>
          <w:rPr>
            <w:rFonts w:ascii="Calibri" w:hAnsi="Calibri" w:cs="Arial"/>
            <w:sz w:val="24"/>
            <w:szCs w:val="24"/>
          </w:rPr>
          <w:id w:val="1274977378"/>
          <w:placeholder>
            <w:docPart w:val="BA2DBE92FCEB4B27B5818787D395F0C5"/>
          </w:placeholder>
          <w:date w:fullDate="2022-12-20T00:00:00Z">
            <w:dateFormat w:val="d MMMM yyyy"/>
            <w:lid w:val="en-AU"/>
            <w:storeMappedDataAs w:val="dateTime"/>
            <w:calendar w:val="gregorian"/>
          </w:date>
        </w:sdtPr>
        <w:sdtEndPr/>
        <w:sdtContent>
          <w:r w:rsidRPr="00CD0E2B">
            <w:rPr>
              <w:rFonts w:ascii="Calibri" w:hAnsi="Calibri" w:cs="Arial"/>
              <w:sz w:val="24"/>
              <w:szCs w:val="24"/>
            </w:rPr>
            <w:t>20 December 2022</w:t>
          </w:r>
        </w:sdtContent>
      </w:sdt>
      <w:r w:rsidRPr="00CD0E2B">
        <w:rPr>
          <w:sz w:val="24"/>
          <w:szCs w:val="24"/>
          <w:lang w:eastAsia="en-AU"/>
        </w:rPr>
        <w:t xml:space="preserve">, </w:t>
      </w:r>
      <w:r w:rsidRPr="00CD0E2B">
        <w:rPr>
          <w:sz w:val="24"/>
          <w:szCs w:val="24"/>
        </w:rPr>
        <w:t>opened at 9am</w:t>
      </w:r>
      <w:r w:rsidRPr="00CD0E2B">
        <w:rPr>
          <w:sz w:val="24"/>
          <w:szCs w:val="24"/>
          <w:lang w:eastAsia="en-AU"/>
        </w:rPr>
        <w:t xml:space="preserve"> and</w:t>
      </w:r>
      <w:r w:rsidRPr="00CD0E2B">
        <w:rPr>
          <w:sz w:val="24"/>
          <w:szCs w:val="24"/>
        </w:rPr>
        <w:t xml:space="preserve"> closed at 10:</w:t>
      </w:r>
      <w:r w:rsidR="00CD0E2B" w:rsidRPr="00CD0E2B">
        <w:rPr>
          <w:sz w:val="24"/>
          <w:szCs w:val="24"/>
        </w:rPr>
        <w:t>4</w:t>
      </w:r>
      <w:r w:rsidRPr="00CD0E2B">
        <w:rPr>
          <w:sz w:val="24"/>
          <w:szCs w:val="24"/>
        </w:rPr>
        <w:t>0am.</w:t>
      </w:r>
    </w:p>
    <w:p w14:paraId="15BEC4B6" w14:textId="3E5D7595" w:rsidR="00350D1D" w:rsidRPr="009F1088" w:rsidRDefault="00350D1D" w:rsidP="00350D1D">
      <w:pPr>
        <w:pStyle w:val="NoSpacing"/>
        <w:rPr>
          <w:rFonts w:cstheme="minorHAnsi"/>
          <w:sz w:val="24"/>
          <w:szCs w:val="24"/>
        </w:rPr>
      </w:pPr>
    </w:p>
    <w:p w14:paraId="528D49EA" w14:textId="77777777" w:rsidR="00350D1D" w:rsidRPr="009F1088" w:rsidRDefault="00350D1D" w:rsidP="00350D1D">
      <w:pPr>
        <w:tabs>
          <w:tab w:val="left" w:pos="7485"/>
        </w:tabs>
        <w:spacing w:after="0" w:line="240" w:lineRule="auto"/>
        <w:ind w:right="22"/>
        <w:rPr>
          <w:rFonts w:cstheme="minorHAnsi"/>
          <w:b/>
          <w:sz w:val="24"/>
          <w:szCs w:val="24"/>
          <w:lang w:eastAsia="en-AU"/>
        </w:rPr>
      </w:pPr>
      <w:r w:rsidRPr="009F1088">
        <w:rPr>
          <w:rFonts w:cstheme="minorHAnsi"/>
          <w:b/>
          <w:sz w:val="24"/>
          <w:szCs w:val="24"/>
          <w:lang w:eastAsia="en-AU"/>
        </w:rPr>
        <w:t>MATTER DETERMINED</w:t>
      </w:r>
    </w:p>
    <w:p w14:paraId="30231499" w14:textId="3ABC1935" w:rsidR="00DC6B9B" w:rsidRPr="00DC6B9B" w:rsidRDefault="000C748B" w:rsidP="00DC6B9B">
      <w:pPr>
        <w:rPr>
          <w:color w:val="000000"/>
          <w:sz w:val="24"/>
          <w:szCs w:val="24"/>
          <w:shd w:val="clear" w:color="auto" w:fill="FFFFFF"/>
        </w:rPr>
      </w:pPr>
      <w:r w:rsidRPr="009F1088">
        <w:rPr>
          <w:b/>
          <w:bCs/>
          <w:sz w:val="24"/>
          <w:szCs w:val="24"/>
        </w:rPr>
        <w:t xml:space="preserve">PPSSEC-203 – Canada Bay - </w:t>
      </w:r>
      <w:r w:rsidRPr="009F1088">
        <w:rPr>
          <w:b/>
          <w:bCs/>
          <w:color w:val="000000"/>
          <w:sz w:val="24"/>
          <w:szCs w:val="24"/>
          <w:shd w:val="clear" w:color="auto" w:fill="FFFFFF"/>
        </w:rPr>
        <w:t>DA2022/0162</w:t>
      </w:r>
      <w:r w:rsidRPr="009F1088">
        <w:rPr>
          <w:b/>
          <w:bCs/>
          <w:sz w:val="24"/>
          <w:szCs w:val="24"/>
        </w:rPr>
        <w:t xml:space="preserve"> – </w:t>
      </w:r>
      <w:r w:rsidRPr="009F1088">
        <w:rPr>
          <w:b/>
          <w:bCs/>
          <w:color w:val="333333"/>
          <w:sz w:val="24"/>
          <w:szCs w:val="24"/>
          <w:shd w:val="clear" w:color="auto" w:fill="FFFFFF"/>
        </w:rPr>
        <w:t>34 Walker Street, Rhodes</w:t>
      </w:r>
      <w:r w:rsidRPr="009F1088">
        <w:rPr>
          <w:color w:val="333333"/>
          <w:sz w:val="24"/>
          <w:szCs w:val="24"/>
          <w:shd w:val="clear" w:color="auto" w:fill="FFFFFF"/>
        </w:rPr>
        <w:t xml:space="preserve">. </w:t>
      </w:r>
      <w:r w:rsidRPr="009F1088">
        <w:rPr>
          <w:color w:val="000000"/>
          <w:sz w:val="24"/>
          <w:szCs w:val="24"/>
          <w:shd w:val="clear" w:color="auto" w:fill="FFFFFF"/>
        </w:rPr>
        <w:t>Amending DA for alterations and additions to consent DA2017/0544 including:</w:t>
      </w:r>
      <w:r w:rsidRPr="009F1088">
        <w:rPr>
          <w:color w:val="000000"/>
          <w:sz w:val="24"/>
          <w:szCs w:val="24"/>
        </w:rPr>
        <w:br/>
      </w:r>
      <w:r w:rsidRPr="009F1088">
        <w:rPr>
          <w:color w:val="000000"/>
          <w:sz w:val="24"/>
          <w:szCs w:val="24"/>
          <w:shd w:val="clear" w:color="auto" w:fill="FFFFFF"/>
        </w:rPr>
        <w:t>- Additional 21 residential levels to Tower D (Levels 20 – 40) providing 178 x residential apartments</w:t>
      </w:r>
      <w:r w:rsidRPr="009F1088">
        <w:rPr>
          <w:color w:val="000000"/>
          <w:sz w:val="24"/>
          <w:szCs w:val="24"/>
        </w:rPr>
        <w:br/>
      </w:r>
      <w:r w:rsidRPr="009F1088">
        <w:rPr>
          <w:color w:val="000000"/>
          <w:sz w:val="24"/>
          <w:szCs w:val="24"/>
          <w:shd w:val="clear" w:color="auto" w:fill="FFFFFF"/>
        </w:rPr>
        <w:t>- Additional 11 residential levels to Tower E (Levels 35 – 45) providing 95 x residential apartments</w:t>
      </w:r>
      <w:r w:rsidRPr="009F1088">
        <w:rPr>
          <w:color w:val="000000"/>
          <w:sz w:val="24"/>
          <w:szCs w:val="24"/>
        </w:rPr>
        <w:br/>
      </w:r>
      <w:r w:rsidRPr="009F1088">
        <w:rPr>
          <w:color w:val="000000"/>
          <w:sz w:val="24"/>
          <w:szCs w:val="24"/>
          <w:shd w:val="clear" w:color="auto" w:fill="FFFFFF"/>
        </w:rPr>
        <w:t>- Additional 218 x parking spaces, comprising 204 x residential spaces (including 41 x accessible spaces) and 14 x visitor spaces</w:t>
      </w:r>
    </w:p>
    <w:p w14:paraId="5B6CB145" w14:textId="218E706D" w:rsidR="009F1088" w:rsidRDefault="00350D1D" w:rsidP="00350D1D">
      <w:pPr>
        <w:tabs>
          <w:tab w:val="left" w:pos="7485"/>
        </w:tabs>
        <w:spacing w:after="0" w:line="240" w:lineRule="auto"/>
        <w:ind w:right="22"/>
        <w:rPr>
          <w:rFonts w:cstheme="minorHAnsi"/>
          <w:b/>
          <w:sz w:val="24"/>
          <w:szCs w:val="24"/>
          <w:lang w:eastAsia="en-AU"/>
        </w:rPr>
      </w:pPr>
      <w:r w:rsidRPr="009F1088">
        <w:rPr>
          <w:rFonts w:cstheme="minorHAnsi"/>
          <w:b/>
          <w:sz w:val="24"/>
          <w:szCs w:val="24"/>
          <w:lang w:eastAsia="en-AU"/>
        </w:rPr>
        <w:t>PANEL CONSIDERATION AND DECISION</w:t>
      </w:r>
    </w:p>
    <w:p w14:paraId="73D9955B" w14:textId="77777777" w:rsidR="0023655B" w:rsidRPr="009F1088" w:rsidRDefault="00350D1D" w:rsidP="00350D1D">
      <w:pPr>
        <w:pStyle w:val="NoSpacing"/>
        <w:rPr>
          <w:rFonts w:cstheme="minorHAnsi"/>
          <w:sz w:val="24"/>
          <w:szCs w:val="24"/>
        </w:rPr>
      </w:pPr>
      <w:r w:rsidRPr="009F1088">
        <w:rPr>
          <w:rFonts w:cstheme="minorHAnsi"/>
          <w:sz w:val="24"/>
          <w:szCs w:val="24"/>
        </w:rPr>
        <w:t xml:space="preserve">The </w:t>
      </w:r>
      <w:r w:rsidR="00255601" w:rsidRPr="009F1088">
        <w:rPr>
          <w:rFonts w:cstheme="minorHAnsi"/>
          <w:sz w:val="24"/>
          <w:szCs w:val="24"/>
        </w:rPr>
        <w:t>P</w:t>
      </w:r>
      <w:r w:rsidRPr="009F1088">
        <w:rPr>
          <w:rFonts w:cstheme="minorHAnsi"/>
          <w:sz w:val="24"/>
          <w:szCs w:val="24"/>
        </w:rPr>
        <w:t>anel considered</w:t>
      </w:r>
      <w:r w:rsidR="006A51FF" w:rsidRPr="009F1088">
        <w:rPr>
          <w:rFonts w:cstheme="minorHAnsi"/>
          <w:sz w:val="24"/>
          <w:szCs w:val="24"/>
        </w:rPr>
        <w:t>:</w:t>
      </w:r>
      <w:r w:rsidRPr="009F1088">
        <w:rPr>
          <w:rFonts w:cstheme="minorHAnsi"/>
          <w:sz w:val="24"/>
          <w:szCs w:val="24"/>
        </w:rPr>
        <w:t xml:space="preserve"> the matters listed at item 6</w:t>
      </w:r>
      <w:r w:rsidR="006A51FF" w:rsidRPr="009F1088">
        <w:rPr>
          <w:rFonts w:cstheme="minorHAnsi"/>
          <w:sz w:val="24"/>
          <w:szCs w:val="24"/>
        </w:rPr>
        <w:t>;</w:t>
      </w:r>
      <w:r w:rsidRPr="009F1088">
        <w:rPr>
          <w:rFonts w:cstheme="minorHAnsi"/>
          <w:sz w:val="24"/>
          <w:szCs w:val="24"/>
        </w:rPr>
        <w:t xml:space="preserve"> the material listed at item 7</w:t>
      </w:r>
      <w:r w:rsidR="006A51FF" w:rsidRPr="009F1088">
        <w:rPr>
          <w:rFonts w:cstheme="minorHAnsi"/>
          <w:sz w:val="24"/>
          <w:szCs w:val="24"/>
        </w:rPr>
        <w:t>;</w:t>
      </w:r>
      <w:r w:rsidRPr="009F1088">
        <w:rPr>
          <w:rFonts w:cstheme="minorHAnsi"/>
          <w:sz w:val="24"/>
          <w:szCs w:val="24"/>
        </w:rPr>
        <w:t xml:space="preserve"> the material presented at </w:t>
      </w:r>
      <w:r w:rsidR="002619E5" w:rsidRPr="009F1088">
        <w:rPr>
          <w:rFonts w:cstheme="minorHAnsi"/>
          <w:sz w:val="24"/>
          <w:szCs w:val="24"/>
        </w:rPr>
        <w:t xml:space="preserve">the public </w:t>
      </w:r>
      <w:r w:rsidRPr="009F1088">
        <w:rPr>
          <w:rFonts w:cstheme="minorHAnsi"/>
          <w:sz w:val="24"/>
          <w:szCs w:val="24"/>
        </w:rPr>
        <w:t xml:space="preserve">meeting </w:t>
      </w:r>
      <w:r w:rsidR="006A51FF" w:rsidRPr="009F1088">
        <w:rPr>
          <w:rFonts w:cstheme="minorHAnsi"/>
          <w:sz w:val="24"/>
          <w:szCs w:val="24"/>
        </w:rPr>
        <w:t xml:space="preserve">from submitters, the applicant’s consultants and Council’s consultant; </w:t>
      </w:r>
      <w:r w:rsidRPr="009F1088">
        <w:rPr>
          <w:rFonts w:cstheme="minorHAnsi"/>
          <w:sz w:val="24"/>
          <w:szCs w:val="24"/>
        </w:rPr>
        <w:t>and the matters observed at site inspections listed at item 8 in Schedule 1.</w:t>
      </w:r>
      <w:r w:rsidR="002619E5" w:rsidRPr="009F1088">
        <w:rPr>
          <w:rFonts w:cstheme="minorHAnsi"/>
          <w:sz w:val="24"/>
          <w:szCs w:val="24"/>
        </w:rPr>
        <w:t xml:space="preserve"> </w:t>
      </w:r>
    </w:p>
    <w:p w14:paraId="7D43B678" w14:textId="6E6FED14" w:rsidR="00350D1D" w:rsidRPr="009F1088" w:rsidRDefault="0023655B" w:rsidP="00350D1D">
      <w:pPr>
        <w:pStyle w:val="NoSpacing"/>
        <w:rPr>
          <w:rFonts w:cstheme="minorHAnsi"/>
          <w:sz w:val="24"/>
          <w:szCs w:val="24"/>
        </w:rPr>
      </w:pPr>
      <w:r w:rsidRPr="009F1088">
        <w:rPr>
          <w:rFonts w:cstheme="minorHAnsi"/>
          <w:sz w:val="24"/>
          <w:szCs w:val="24"/>
        </w:rPr>
        <w:t xml:space="preserve">The Applicant submitted further information that was uploaded to the planning portal on 21 December </w:t>
      </w:r>
      <w:r w:rsidR="008C7008">
        <w:rPr>
          <w:rFonts w:cstheme="minorHAnsi"/>
          <w:sz w:val="24"/>
          <w:szCs w:val="24"/>
        </w:rPr>
        <w:t xml:space="preserve">2022 </w:t>
      </w:r>
      <w:r w:rsidRPr="009F1088">
        <w:rPr>
          <w:rFonts w:cstheme="minorHAnsi"/>
          <w:sz w:val="24"/>
          <w:szCs w:val="24"/>
        </w:rPr>
        <w:t>and a Supplementary Report was prepared to assist the Panel in its deliberations of the matter.</w:t>
      </w:r>
    </w:p>
    <w:p w14:paraId="29BC27E2" w14:textId="77777777" w:rsidR="00797DD1" w:rsidRPr="009F1088" w:rsidRDefault="00797DD1" w:rsidP="00797DD1">
      <w:pPr>
        <w:pStyle w:val="NoSpacing"/>
        <w:rPr>
          <w:rFonts w:cstheme="minorHAnsi"/>
          <w:sz w:val="24"/>
          <w:szCs w:val="24"/>
        </w:rPr>
      </w:pPr>
    </w:p>
    <w:p w14:paraId="307D0D5D" w14:textId="707BC4D6" w:rsidR="00D64BCD" w:rsidRPr="009F1088" w:rsidRDefault="00797DD1" w:rsidP="00797DD1">
      <w:pPr>
        <w:spacing w:after="0" w:line="240" w:lineRule="auto"/>
        <w:rPr>
          <w:rFonts w:cstheme="minorHAnsi"/>
          <w:b/>
          <w:sz w:val="24"/>
          <w:szCs w:val="24"/>
        </w:rPr>
      </w:pPr>
      <w:r w:rsidRPr="009F1088">
        <w:rPr>
          <w:rFonts w:cstheme="minorHAnsi"/>
          <w:b/>
          <w:sz w:val="24"/>
          <w:szCs w:val="24"/>
        </w:rPr>
        <w:t>Application</w:t>
      </w:r>
      <w:r w:rsidR="00D64BCD" w:rsidRPr="009F1088">
        <w:rPr>
          <w:rFonts w:cstheme="minorHAnsi"/>
          <w:b/>
          <w:sz w:val="24"/>
          <w:szCs w:val="24"/>
        </w:rPr>
        <w:t>s</w:t>
      </w:r>
      <w:r w:rsidRPr="009F1088">
        <w:rPr>
          <w:rFonts w:cstheme="minorHAnsi"/>
          <w:b/>
          <w:sz w:val="24"/>
          <w:szCs w:val="24"/>
        </w:rPr>
        <w:t xml:space="preserve"> to vary development standard</w:t>
      </w:r>
      <w:r w:rsidR="00D64BCD" w:rsidRPr="009F1088">
        <w:rPr>
          <w:rFonts w:cstheme="minorHAnsi"/>
          <w:b/>
          <w:sz w:val="24"/>
          <w:szCs w:val="24"/>
        </w:rPr>
        <w:t>s</w:t>
      </w:r>
    </w:p>
    <w:p w14:paraId="48766C98" w14:textId="6EFCB6FD" w:rsidR="00D64BCD" w:rsidRPr="006E7636" w:rsidRDefault="008347CA" w:rsidP="00D64BCD">
      <w:pPr>
        <w:spacing w:after="0" w:line="240" w:lineRule="auto"/>
        <w:rPr>
          <w:rFonts w:cstheme="minorHAnsi"/>
          <w:sz w:val="24"/>
          <w:szCs w:val="24"/>
        </w:rPr>
      </w:pPr>
      <w:r w:rsidRPr="009F1088">
        <w:rPr>
          <w:rFonts w:cstheme="minorHAnsi"/>
          <w:color w:val="000000"/>
          <w:sz w:val="24"/>
          <w:szCs w:val="24"/>
        </w:rPr>
        <w:t xml:space="preserve">1. </w:t>
      </w:r>
      <w:r w:rsidR="00D64BCD" w:rsidRPr="009F1088">
        <w:rPr>
          <w:rFonts w:cstheme="minorHAnsi"/>
          <w:color w:val="000000"/>
          <w:sz w:val="24"/>
          <w:szCs w:val="24"/>
        </w:rPr>
        <w:t xml:space="preserve">Following </w:t>
      </w:r>
      <w:r w:rsidR="00D64BCD" w:rsidRPr="006E7636">
        <w:rPr>
          <w:rFonts w:cstheme="minorHAnsi"/>
          <w:sz w:val="24"/>
          <w:szCs w:val="24"/>
        </w:rPr>
        <w:t xml:space="preserve">consideration of the written request to vary the </w:t>
      </w:r>
      <w:r w:rsidR="0059350B" w:rsidRPr="006E7636">
        <w:rPr>
          <w:rFonts w:cstheme="minorHAnsi"/>
          <w:b/>
          <w:sz w:val="24"/>
          <w:szCs w:val="24"/>
        </w:rPr>
        <w:t>maximum height</w:t>
      </w:r>
      <w:r w:rsidR="0059350B" w:rsidRPr="006E7636">
        <w:rPr>
          <w:rFonts w:cstheme="minorHAnsi"/>
          <w:sz w:val="24"/>
          <w:szCs w:val="24"/>
        </w:rPr>
        <w:t xml:space="preserve"> of buildings </w:t>
      </w:r>
      <w:r w:rsidR="00D64BCD" w:rsidRPr="006E7636">
        <w:rPr>
          <w:rFonts w:cstheme="minorHAnsi"/>
          <w:sz w:val="24"/>
          <w:szCs w:val="24"/>
        </w:rPr>
        <w:t>development standard</w:t>
      </w:r>
      <w:r w:rsidR="00D37314" w:rsidRPr="006E7636">
        <w:rPr>
          <w:rFonts w:cstheme="minorHAnsi"/>
          <w:sz w:val="24"/>
          <w:szCs w:val="24"/>
        </w:rPr>
        <w:t xml:space="preserve"> 136.5m</w:t>
      </w:r>
      <w:r w:rsidR="0059350B" w:rsidRPr="006E7636">
        <w:rPr>
          <w:rFonts w:cstheme="minorHAnsi"/>
          <w:sz w:val="24"/>
          <w:szCs w:val="24"/>
        </w:rPr>
        <w:t xml:space="preserve"> for Tower D </w:t>
      </w:r>
      <w:r w:rsidR="00D37314" w:rsidRPr="006E7636">
        <w:rPr>
          <w:rFonts w:cstheme="minorHAnsi"/>
          <w:sz w:val="24"/>
          <w:szCs w:val="24"/>
        </w:rPr>
        <w:t>and 151.5m</w:t>
      </w:r>
      <w:r w:rsidR="0059350B" w:rsidRPr="006E7636">
        <w:rPr>
          <w:rFonts w:cstheme="minorHAnsi"/>
          <w:sz w:val="24"/>
          <w:szCs w:val="24"/>
        </w:rPr>
        <w:t xml:space="preserve"> </w:t>
      </w:r>
      <w:r w:rsidR="00D64BCD" w:rsidRPr="006E7636">
        <w:rPr>
          <w:rFonts w:cstheme="minorHAnsi"/>
          <w:sz w:val="24"/>
          <w:szCs w:val="24"/>
        </w:rPr>
        <w:t xml:space="preserve">for </w:t>
      </w:r>
      <w:r w:rsidR="0059350B" w:rsidRPr="006E7636">
        <w:rPr>
          <w:rFonts w:cstheme="minorHAnsi"/>
          <w:sz w:val="24"/>
          <w:szCs w:val="24"/>
        </w:rPr>
        <w:t>Tower E</w:t>
      </w:r>
      <w:r w:rsidR="00D37314" w:rsidRPr="006E7636">
        <w:rPr>
          <w:rFonts w:cstheme="minorHAnsi"/>
          <w:sz w:val="24"/>
          <w:szCs w:val="24"/>
        </w:rPr>
        <w:t xml:space="preserve">, </w:t>
      </w:r>
      <w:r w:rsidR="00D64BCD" w:rsidRPr="006E7636">
        <w:rPr>
          <w:rFonts w:cstheme="minorHAnsi"/>
          <w:sz w:val="24"/>
          <w:szCs w:val="24"/>
        </w:rPr>
        <w:t>made under cl</w:t>
      </w:r>
      <w:r w:rsidRPr="006E7636">
        <w:rPr>
          <w:rFonts w:cstheme="minorHAnsi"/>
          <w:sz w:val="24"/>
          <w:szCs w:val="24"/>
        </w:rPr>
        <w:t>.</w:t>
      </w:r>
      <w:r w:rsidR="00D64BCD" w:rsidRPr="006E7636">
        <w:rPr>
          <w:rFonts w:cstheme="minorHAnsi"/>
          <w:sz w:val="24"/>
          <w:szCs w:val="24"/>
        </w:rPr>
        <w:t xml:space="preserve"> 4.6 (3) of the Canada Bay Local Environmental Plan 2013 (LEP), the Panel is satisfied </w:t>
      </w:r>
      <w:r w:rsidR="0059350B" w:rsidRPr="006E7636">
        <w:rPr>
          <w:rFonts w:cstheme="minorHAnsi"/>
          <w:sz w:val="24"/>
          <w:szCs w:val="24"/>
        </w:rPr>
        <w:t>the request for an additional 7.3m for Tower D and 5.</w:t>
      </w:r>
      <w:r w:rsidR="00364282" w:rsidRPr="006E7636">
        <w:rPr>
          <w:rFonts w:cstheme="minorHAnsi"/>
          <w:sz w:val="24"/>
          <w:szCs w:val="24"/>
        </w:rPr>
        <w:t>4</w:t>
      </w:r>
      <w:r w:rsidR="0059350B" w:rsidRPr="006E7636">
        <w:rPr>
          <w:rFonts w:cstheme="minorHAnsi"/>
          <w:sz w:val="24"/>
          <w:szCs w:val="24"/>
        </w:rPr>
        <w:t xml:space="preserve">m for Tower E </w:t>
      </w:r>
      <w:r w:rsidR="00124E28" w:rsidRPr="006E7636">
        <w:rPr>
          <w:rFonts w:cstheme="minorHAnsi"/>
          <w:sz w:val="24"/>
          <w:szCs w:val="24"/>
        </w:rPr>
        <w:t>has</w:t>
      </w:r>
      <w:r w:rsidR="00D64BCD" w:rsidRPr="006E7636">
        <w:rPr>
          <w:rFonts w:cstheme="minorHAnsi"/>
          <w:sz w:val="24"/>
          <w:szCs w:val="24"/>
        </w:rPr>
        <w:t xml:space="preserve"> demonstrated:</w:t>
      </w:r>
    </w:p>
    <w:p w14:paraId="0230EBD3" w14:textId="77777777" w:rsidR="00D64BCD" w:rsidRPr="006E7636" w:rsidRDefault="00D64BCD" w:rsidP="00D64BCD">
      <w:pPr>
        <w:pStyle w:val="ListParagraph"/>
        <w:numPr>
          <w:ilvl w:val="0"/>
          <w:numId w:val="9"/>
        </w:numPr>
        <w:spacing w:after="0" w:line="240" w:lineRule="auto"/>
        <w:contextualSpacing w:val="0"/>
        <w:rPr>
          <w:rFonts w:cstheme="minorHAnsi"/>
          <w:sz w:val="24"/>
          <w:szCs w:val="24"/>
        </w:rPr>
      </w:pPr>
      <w:r w:rsidRPr="006E7636">
        <w:rPr>
          <w:rFonts w:cstheme="minorHAnsi"/>
          <w:sz w:val="24"/>
          <w:szCs w:val="24"/>
        </w:rPr>
        <w:t xml:space="preserve">compliance with cl. 4.3 </w:t>
      </w:r>
      <w:r w:rsidR="006A51FF" w:rsidRPr="006E7636">
        <w:rPr>
          <w:rFonts w:cstheme="minorHAnsi"/>
          <w:sz w:val="24"/>
          <w:szCs w:val="24"/>
        </w:rPr>
        <w:t xml:space="preserve">building height </w:t>
      </w:r>
      <w:r w:rsidRPr="006E7636">
        <w:rPr>
          <w:rFonts w:cstheme="minorHAnsi"/>
          <w:sz w:val="24"/>
          <w:szCs w:val="24"/>
        </w:rPr>
        <w:t>is unreasonable or unnecessary in the circumstances; and</w:t>
      </w:r>
    </w:p>
    <w:p w14:paraId="29D3A0A5" w14:textId="77777777" w:rsidR="00D64BCD" w:rsidRPr="006E7636" w:rsidRDefault="00D64BCD" w:rsidP="00D64BCD">
      <w:pPr>
        <w:pStyle w:val="ListParagraph"/>
        <w:numPr>
          <w:ilvl w:val="0"/>
          <w:numId w:val="9"/>
        </w:numPr>
        <w:spacing w:after="0" w:line="240" w:lineRule="auto"/>
        <w:contextualSpacing w:val="0"/>
        <w:rPr>
          <w:rFonts w:cstheme="minorHAnsi"/>
          <w:sz w:val="24"/>
          <w:szCs w:val="24"/>
        </w:rPr>
      </w:pPr>
      <w:r w:rsidRPr="006E7636">
        <w:rPr>
          <w:rFonts w:cstheme="minorHAnsi"/>
          <w:sz w:val="24"/>
          <w:szCs w:val="24"/>
        </w:rPr>
        <w:t>there are sufficient environmental planning grounds to justify contravening the development standard</w:t>
      </w:r>
      <w:r w:rsidR="00D37314" w:rsidRPr="006E7636">
        <w:rPr>
          <w:rFonts w:cstheme="minorHAnsi"/>
          <w:sz w:val="24"/>
          <w:szCs w:val="24"/>
        </w:rPr>
        <w:t>.</w:t>
      </w:r>
    </w:p>
    <w:p w14:paraId="36C6AD1D" w14:textId="77777777" w:rsidR="00D64BCD" w:rsidRPr="006E7636" w:rsidRDefault="00124E28" w:rsidP="00D64BCD">
      <w:pPr>
        <w:spacing w:after="0" w:line="240" w:lineRule="auto"/>
        <w:rPr>
          <w:rFonts w:cstheme="minorHAnsi"/>
          <w:sz w:val="24"/>
          <w:szCs w:val="24"/>
        </w:rPr>
      </w:pPr>
      <w:r w:rsidRPr="006E7636">
        <w:rPr>
          <w:rFonts w:cstheme="minorHAnsi"/>
          <w:sz w:val="24"/>
          <w:szCs w:val="24"/>
        </w:rPr>
        <w:t>T</w:t>
      </w:r>
      <w:r w:rsidR="00D64BCD" w:rsidRPr="006E7636">
        <w:rPr>
          <w:rFonts w:cstheme="minorHAnsi"/>
          <w:sz w:val="24"/>
          <w:szCs w:val="24"/>
        </w:rPr>
        <w:t xml:space="preserve">he Panel is </w:t>
      </w:r>
      <w:r w:rsidRPr="006E7636">
        <w:rPr>
          <w:rFonts w:cstheme="minorHAnsi"/>
          <w:sz w:val="24"/>
          <w:szCs w:val="24"/>
        </w:rPr>
        <w:t xml:space="preserve">also </w:t>
      </w:r>
      <w:r w:rsidR="00D64BCD" w:rsidRPr="006E7636">
        <w:rPr>
          <w:rFonts w:cstheme="minorHAnsi"/>
          <w:sz w:val="24"/>
          <w:szCs w:val="24"/>
        </w:rPr>
        <w:t>satisfied that:</w:t>
      </w:r>
    </w:p>
    <w:p w14:paraId="7EEC13D6" w14:textId="3BD72B8B" w:rsidR="00D64BCD" w:rsidRPr="006E7636" w:rsidRDefault="00D64BCD" w:rsidP="00D64BCD">
      <w:pPr>
        <w:pStyle w:val="ListParagraph"/>
        <w:numPr>
          <w:ilvl w:val="0"/>
          <w:numId w:val="10"/>
        </w:numPr>
        <w:spacing w:after="0" w:line="240" w:lineRule="auto"/>
        <w:contextualSpacing w:val="0"/>
        <w:rPr>
          <w:rFonts w:cstheme="minorHAnsi"/>
          <w:sz w:val="24"/>
          <w:szCs w:val="24"/>
        </w:rPr>
      </w:pPr>
      <w:r w:rsidRPr="006E7636">
        <w:rPr>
          <w:rFonts w:cstheme="minorHAnsi"/>
          <w:sz w:val="24"/>
          <w:szCs w:val="24"/>
        </w:rPr>
        <w:t>the applicant’s written request adequately addresses the matters required to be addressed under cl</w:t>
      </w:r>
      <w:r w:rsidR="008347CA" w:rsidRPr="006E7636">
        <w:rPr>
          <w:rFonts w:cstheme="minorHAnsi"/>
          <w:sz w:val="24"/>
          <w:szCs w:val="24"/>
        </w:rPr>
        <w:t>.</w:t>
      </w:r>
      <w:r w:rsidRPr="006E7636">
        <w:rPr>
          <w:rFonts w:cstheme="minorHAnsi"/>
          <w:sz w:val="24"/>
          <w:szCs w:val="24"/>
        </w:rPr>
        <w:t xml:space="preserve"> 4.6 (3)</w:t>
      </w:r>
      <w:r w:rsidR="006E7636">
        <w:rPr>
          <w:rFonts w:cstheme="minorHAnsi"/>
          <w:sz w:val="24"/>
          <w:szCs w:val="24"/>
        </w:rPr>
        <w:t xml:space="preserve"> and 4.6 (4)</w:t>
      </w:r>
      <w:r w:rsidRPr="006E7636">
        <w:rPr>
          <w:rFonts w:cstheme="minorHAnsi"/>
          <w:sz w:val="24"/>
          <w:szCs w:val="24"/>
        </w:rPr>
        <w:t xml:space="preserve"> of the LEP; </w:t>
      </w:r>
    </w:p>
    <w:p w14:paraId="41C204EF" w14:textId="16BBF469" w:rsidR="00D64BCD" w:rsidRPr="006E7636" w:rsidRDefault="00D64BCD" w:rsidP="00D64BCD">
      <w:pPr>
        <w:pStyle w:val="ListParagraph"/>
        <w:numPr>
          <w:ilvl w:val="0"/>
          <w:numId w:val="10"/>
        </w:numPr>
        <w:spacing w:after="0" w:line="240" w:lineRule="auto"/>
        <w:contextualSpacing w:val="0"/>
        <w:rPr>
          <w:rFonts w:cstheme="minorHAnsi"/>
          <w:sz w:val="24"/>
          <w:szCs w:val="24"/>
        </w:rPr>
      </w:pPr>
      <w:r w:rsidRPr="006E7636">
        <w:rPr>
          <w:rFonts w:cstheme="minorHAnsi"/>
          <w:sz w:val="24"/>
          <w:szCs w:val="24"/>
        </w:rPr>
        <w:t xml:space="preserve">the development is in the public interest because it is consistent with the objectives of cl. </w:t>
      </w:r>
      <w:r w:rsidR="00124E28" w:rsidRPr="006E7636">
        <w:rPr>
          <w:rFonts w:cstheme="minorHAnsi"/>
          <w:sz w:val="24"/>
          <w:szCs w:val="24"/>
        </w:rPr>
        <w:t>4.3(</w:t>
      </w:r>
      <w:r w:rsidR="006E7636">
        <w:rPr>
          <w:rFonts w:cstheme="minorHAnsi"/>
          <w:sz w:val="24"/>
          <w:szCs w:val="24"/>
        </w:rPr>
        <w:t>1</w:t>
      </w:r>
      <w:r w:rsidR="00124E28" w:rsidRPr="006E7636">
        <w:rPr>
          <w:rFonts w:cstheme="minorHAnsi"/>
          <w:sz w:val="24"/>
          <w:szCs w:val="24"/>
        </w:rPr>
        <w:t>)</w:t>
      </w:r>
      <w:r w:rsidRPr="006E7636">
        <w:rPr>
          <w:rFonts w:cstheme="minorHAnsi"/>
          <w:sz w:val="24"/>
          <w:szCs w:val="24"/>
        </w:rPr>
        <w:t xml:space="preserve"> of the LEP and the objectives for development in the</w:t>
      </w:r>
      <w:r w:rsidR="00EC5D9F" w:rsidRPr="006E7636">
        <w:rPr>
          <w:rFonts w:cstheme="minorHAnsi"/>
          <w:sz w:val="24"/>
          <w:szCs w:val="24"/>
        </w:rPr>
        <w:t xml:space="preserve"> B4 </w:t>
      </w:r>
      <w:r w:rsidR="006E7636">
        <w:rPr>
          <w:rFonts w:cstheme="minorHAnsi"/>
          <w:sz w:val="24"/>
          <w:szCs w:val="24"/>
        </w:rPr>
        <w:t>M</w:t>
      </w:r>
      <w:r w:rsidR="00EC5D9F" w:rsidRPr="006E7636">
        <w:rPr>
          <w:rFonts w:cstheme="minorHAnsi"/>
          <w:sz w:val="24"/>
          <w:szCs w:val="24"/>
        </w:rPr>
        <w:t xml:space="preserve">ixed </w:t>
      </w:r>
      <w:r w:rsidR="006E7636">
        <w:rPr>
          <w:rFonts w:cstheme="minorHAnsi"/>
          <w:sz w:val="24"/>
          <w:szCs w:val="24"/>
        </w:rPr>
        <w:t>U</w:t>
      </w:r>
      <w:r w:rsidR="00EC5D9F" w:rsidRPr="006E7636">
        <w:rPr>
          <w:rFonts w:cstheme="minorHAnsi"/>
          <w:sz w:val="24"/>
          <w:szCs w:val="24"/>
        </w:rPr>
        <w:t xml:space="preserve">se </w:t>
      </w:r>
      <w:r w:rsidRPr="006E7636">
        <w:rPr>
          <w:rFonts w:cstheme="minorHAnsi"/>
          <w:sz w:val="24"/>
          <w:szCs w:val="24"/>
        </w:rPr>
        <w:t>zone; and</w:t>
      </w:r>
    </w:p>
    <w:p w14:paraId="4B4418F8" w14:textId="77777777" w:rsidR="00D64BCD" w:rsidRPr="006E7636" w:rsidRDefault="00D64BCD" w:rsidP="00D64BCD">
      <w:pPr>
        <w:pStyle w:val="ListParagraph"/>
        <w:numPr>
          <w:ilvl w:val="0"/>
          <w:numId w:val="10"/>
        </w:numPr>
        <w:spacing w:after="0" w:line="240" w:lineRule="auto"/>
        <w:contextualSpacing w:val="0"/>
        <w:rPr>
          <w:rFonts w:cstheme="minorHAnsi"/>
          <w:sz w:val="24"/>
          <w:szCs w:val="24"/>
        </w:rPr>
      </w:pPr>
      <w:r w:rsidRPr="006E7636">
        <w:rPr>
          <w:rFonts w:cstheme="minorHAnsi"/>
          <w:sz w:val="24"/>
          <w:szCs w:val="24"/>
        </w:rPr>
        <w:t>the concurrence of the Secretary has been assumed</w:t>
      </w:r>
      <w:r w:rsidR="00D37314" w:rsidRPr="006E7636">
        <w:rPr>
          <w:rFonts w:cstheme="minorHAnsi"/>
          <w:sz w:val="24"/>
          <w:szCs w:val="24"/>
        </w:rPr>
        <w:t>.</w:t>
      </w:r>
    </w:p>
    <w:p w14:paraId="0E7EBB43" w14:textId="77777777" w:rsidR="00D64BCD" w:rsidRPr="009F1088" w:rsidRDefault="00D64BCD" w:rsidP="00D64BCD">
      <w:pPr>
        <w:pStyle w:val="NoSpacing"/>
        <w:rPr>
          <w:rFonts w:cstheme="minorHAnsi"/>
          <w:b/>
          <w:sz w:val="24"/>
          <w:szCs w:val="24"/>
          <w:lang w:eastAsia="en-AU"/>
        </w:rPr>
      </w:pPr>
    </w:p>
    <w:p w14:paraId="2EE2B2A9" w14:textId="66D69865" w:rsidR="008347CA" w:rsidRPr="00364282" w:rsidRDefault="008347CA" w:rsidP="008347CA">
      <w:pPr>
        <w:spacing w:after="0" w:line="240" w:lineRule="auto"/>
        <w:rPr>
          <w:rFonts w:cstheme="minorHAnsi"/>
          <w:sz w:val="24"/>
          <w:szCs w:val="24"/>
        </w:rPr>
      </w:pPr>
      <w:r w:rsidRPr="009F1088">
        <w:rPr>
          <w:rFonts w:cstheme="minorHAnsi"/>
          <w:color w:val="000000"/>
          <w:sz w:val="24"/>
          <w:szCs w:val="24"/>
        </w:rPr>
        <w:lastRenderedPageBreak/>
        <w:t xml:space="preserve">2. Following </w:t>
      </w:r>
      <w:r w:rsidRPr="00364282">
        <w:rPr>
          <w:rFonts w:cstheme="minorHAnsi"/>
          <w:sz w:val="24"/>
          <w:szCs w:val="24"/>
        </w:rPr>
        <w:t xml:space="preserve">consideration of the written request to vary the development standard for the </w:t>
      </w:r>
      <w:r w:rsidRPr="00364282">
        <w:rPr>
          <w:rFonts w:cstheme="minorHAnsi"/>
          <w:b/>
          <w:sz w:val="24"/>
          <w:szCs w:val="24"/>
        </w:rPr>
        <w:t xml:space="preserve">dwelling mix </w:t>
      </w:r>
      <w:r w:rsidR="00D37314" w:rsidRPr="00364282">
        <w:rPr>
          <w:rFonts w:cstheme="minorHAnsi"/>
          <w:sz w:val="24"/>
          <w:szCs w:val="24"/>
        </w:rPr>
        <w:t>of 20% to 19.8% studio and one</w:t>
      </w:r>
      <w:r w:rsidR="006E7636">
        <w:rPr>
          <w:rFonts w:cstheme="minorHAnsi"/>
          <w:sz w:val="24"/>
          <w:szCs w:val="24"/>
        </w:rPr>
        <w:t>-</w:t>
      </w:r>
      <w:r w:rsidR="00D37314" w:rsidRPr="00364282">
        <w:rPr>
          <w:rFonts w:cstheme="minorHAnsi"/>
          <w:sz w:val="24"/>
          <w:szCs w:val="24"/>
        </w:rPr>
        <w:t xml:space="preserve">bedroom units </w:t>
      </w:r>
      <w:r w:rsidRPr="00364282">
        <w:rPr>
          <w:rFonts w:cstheme="minorHAnsi"/>
          <w:sz w:val="24"/>
          <w:szCs w:val="24"/>
        </w:rPr>
        <w:t>made under cl. 4.6 (3) of the Canada Bay Local Environmental Plan 2013 (LEP), the Panel is satisfied the request has demonstrated that:</w:t>
      </w:r>
    </w:p>
    <w:p w14:paraId="49ECD583" w14:textId="11F0DFDA" w:rsidR="008347CA" w:rsidRPr="00364282" w:rsidRDefault="008347CA" w:rsidP="008347CA">
      <w:pPr>
        <w:pStyle w:val="ListParagraph"/>
        <w:numPr>
          <w:ilvl w:val="0"/>
          <w:numId w:val="16"/>
        </w:numPr>
        <w:spacing w:after="0" w:line="240" w:lineRule="auto"/>
        <w:contextualSpacing w:val="0"/>
        <w:rPr>
          <w:rFonts w:cstheme="minorHAnsi"/>
          <w:sz w:val="24"/>
          <w:szCs w:val="24"/>
        </w:rPr>
      </w:pPr>
      <w:r w:rsidRPr="00364282">
        <w:rPr>
          <w:rFonts w:cstheme="minorHAnsi"/>
          <w:sz w:val="24"/>
          <w:szCs w:val="24"/>
        </w:rPr>
        <w:t xml:space="preserve">compliance with cl. 6.11 is unreasonable or unnecessary in the circumstances; </w:t>
      </w:r>
      <w:r w:rsidR="008C7008">
        <w:rPr>
          <w:rFonts w:cstheme="minorHAnsi"/>
          <w:sz w:val="24"/>
          <w:szCs w:val="24"/>
        </w:rPr>
        <w:t>and</w:t>
      </w:r>
    </w:p>
    <w:p w14:paraId="1DC7CD72" w14:textId="77777777" w:rsidR="008347CA" w:rsidRPr="00364282" w:rsidRDefault="008347CA" w:rsidP="008347CA">
      <w:pPr>
        <w:pStyle w:val="ListParagraph"/>
        <w:numPr>
          <w:ilvl w:val="0"/>
          <w:numId w:val="16"/>
        </w:numPr>
        <w:spacing w:after="0" w:line="240" w:lineRule="auto"/>
        <w:contextualSpacing w:val="0"/>
        <w:rPr>
          <w:rFonts w:cstheme="minorHAnsi"/>
          <w:sz w:val="24"/>
          <w:szCs w:val="24"/>
        </w:rPr>
      </w:pPr>
      <w:r w:rsidRPr="00364282">
        <w:rPr>
          <w:rFonts w:cstheme="minorHAnsi"/>
          <w:sz w:val="24"/>
          <w:szCs w:val="24"/>
        </w:rPr>
        <w:t>there are sufficient environmental planning grounds to justify contravening the development standard</w:t>
      </w:r>
      <w:r w:rsidR="00D37314" w:rsidRPr="00364282">
        <w:rPr>
          <w:rFonts w:cstheme="minorHAnsi"/>
          <w:sz w:val="24"/>
          <w:szCs w:val="24"/>
        </w:rPr>
        <w:t>.</w:t>
      </w:r>
    </w:p>
    <w:p w14:paraId="15215380" w14:textId="77777777" w:rsidR="008347CA" w:rsidRPr="00364282" w:rsidRDefault="008347CA" w:rsidP="00797DD1">
      <w:pPr>
        <w:pStyle w:val="NoSpacing"/>
        <w:rPr>
          <w:rFonts w:cstheme="minorHAnsi"/>
          <w:sz w:val="24"/>
          <w:szCs w:val="24"/>
          <w:lang w:eastAsia="en-AU"/>
        </w:rPr>
      </w:pPr>
      <w:r w:rsidRPr="00364282">
        <w:rPr>
          <w:rFonts w:cstheme="minorHAnsi"/>
          <w:sz w:val="24"/>
          <w:szCs w:val="24"/>
          <w:lang w:eastAsia="en-AU"/>
        </w:rPr>
        <w:t>The panel is also satisfied:</w:t>
      </w:r>
    </w:p>
    <w:p w14:paraId="3A8D1B1C" w14:textId="343B8CF1" w:rsidR="00D64BCD" w:rsidRPr="00364282" w:rsidRDefault="00D64BCD" w:rsidP="00D77A64">
      <w:pPr>
        <w:pStyle w:val="ListParagraph"/>
        <w:numPr>
          <w:ilvl w:val="0"/>
          <w:numId w:val="17"/>
        </w:numPr>
        <w:spacing w:after="0" w:line="240" w:lineRule="auto"/>
        <w:rPr>
          <w:rFonts w:cstheme="minorHAnsi"/>
          <w:sz w:val="24"/>
          <w:szCs w:val="24"/>
        </w:rPr>
      </w:pPr>
      <w:r w:rsidRPr="00364282">
        <w:rPr>
          <w:rFonts w:cstheme="minorHAnsi"/>
          <w:sz w:val="24"/>
          <w:szCs w:val="24"/>
        </w:rPr>
        <w:t xml:space="preserve">the applicant’s written request adequately addresses the matters required to be addressed under cl 4.6 (3) </w:t>
      </w:r>
      <w:r w:rsidR="008C7008">
        <w:rPr>
          <w:rFonts w:cstheme="minorHAnsi"/>
          <w:sz w:val="24"/>
          <w:szCs w:val="24"/>
        </w:rPr>
        <w:t xml:space="preserve">and 4.6 (4) </w:t>
      </w:r>
      <w:r w:rsidRPr="00364282">
        <w:rPr>
          <w:rFonts w:cstheme="minorHAnsi"/>
          <w:sz w:val="24"/>
          <w:szCs w:val="24"/>
        </w:rPr>
        <w:t>of the LEP;</w:t>
      </w:r>
    </w:p>
    <w:p w14:paraId="5255D132" w14:textId="23CC237E" w:rsidR="00D64BCD" w:rsidRPr="00364282" w:rsidRDefault="00D64BCD" w:rsidP="00D77A64">
      <w:pPr>
        <w:pStyle w:val="ListParagraph"/>
        <w:numPr>
          <w:ilvl w:val="0"/>
          <w:numId w:val="17"/>
        </w:numPr>
        <w:spacing w:after="0" w:line="240" w:lineRule="auto"/>
        <w:rPr>
          <w:rFonts w:cstheme="minorHAnsi"/>
          <w:sz w:val="24"/>
          <w:szCs w:val="24"/>
        </w:rPr>
      </w:pPr>
      <w:r w:rsidRPr="00364282">
        <w:rPr>
          <w:rFonts w:cstheme="minorHAnsi"/>
          <w:sz w:val="24"/>
          <w:szCs w:val="24"/>
        </w:rPr>
        <w:t xml:space="preserve">the development is in the public interest because it is consistent with the </w:t>
      </w:r>
      <w:r w:rsidR="00D77A64" w:rsidRPr="00364282">
        <w:rPr>
          <w:rFonts w:cstheme="minorHAnsi"/>
          <w:sz w:val="24"/>
          <w:szCs w:val="24"/>
        </w:rPr>
        <w:t xml:space="preserve">dwelling mix </w:t>
      </w:r>
      <w:r w:rsidRPr="00364282">
        <w:rPr>
          <w:rFonts w:cstheme="minorHAnsi"/>
          <w:sz w:val="24"/>
          <w:szCs w:val="24"/>
        </w:rPr>
        <w:t xml:space="preserve">objectives </w:t>
      </w:r>
      <w:r w:rsidR="00D77A64" w:rsidRPr="00364282">
        <w:rPr>
          <w:rFonts w:cstheme="minorHAnsi"/>
          <w:sz w:val="24"/>
          <w:szCs w:val="24"/>
        </w:rPr>
        <w:t xml:space="preserve">of the development standard in </w:t>
      </w:r>
      <w:r w:rsidRPr="00364282">
        <w:rPr>
          <w:rFonts w:cstheme="minorHAnsi"/>
          <w:sz w:val="24"/>
          <w:szCs w:val="24"/>
        </w:rPr>
        <w:t xml:space="preserve">cl. </w:t>
      </w:r>
      <w:r w:rsidR="00D77A64" w:rsidRPr="00364282">
        <w:rPr>
          <w:rFonts w:cstheme="minorHAnsi"/>
          <w:sz w:val="24"/>
          <w:szCs w:val="24"/>
        </w:rPr>
        <w:t>6.11</w:t>
      </w:r>
      <w:r w:rsidRPr="00364282">
        <w:rPr>
          <w:rFonts w:cstheme="minorHAnsi"/>
          <w:sz w:val="24"/>
          <w:szCs w:val="24"/>
        </w:rPr>
        <w:t>(</w:t>
      </w:r>
      <w:r w:rsidR="00364282" w:rsidRPr="00364282">
        <w:rPr>
          <w:rFonts w:cstheme="minorHAnsi"/>
          <w:sz w:val="24"/>
          <w:szCs w:val="24"/>
        </w:rPr>
        <w:t>1</w:t>
      </w:r>
      <w:r w:rsidRPr="00364282">
        <w:rPr>
          <w:rFonts w:cstheme="minorHAnsi"/>
          <w:sz w:val="24"/>
          <w:szCs w:val="24"/>
        </w:rPr>
        <w:t>)</w:t>
      </w:r>
      <w:r w:rsidR="00364282" w:rsidRPr="00364282">
        <w:rPr>
          <w:rFonts w:cstheme="minorHAnsi"/>
          <w:sz w:val="24"/>
          <w:szCs w:val="24"/>
        </w:rPr>
        <w:t>(a) and (b)</w:t>
      </w:r>
      <w:r w:rsidRPr="00364282">
        <w:rPr>
          <w:rFonts w:cstheme="minorHAnsi"/>
          <w:sz w:val="24"/>
          <w:szCs w:val="24"/>
        </w:rPr>
        <w:t xml:space="preserve"> of the LEP and the objectives for development in the </w:t>
      </w:r>
      <w:r w:rsidR="00EC5D9F" w:rsidRPr="00364282">
        <w:rPr>
          <w:rFonts w:cstheme="minorHAnsi"/>
          <w:sz w:val="24"/>
          <w:szCs w:val="24"/>
        </w:rPr>
        <w:t xml:space="preserve">B4 </w:t>
      </w:r>
      <w:r w:rsidR="006E7636">
        <w:rPr>
          <w:rFonts w:cstheme="minorHAnsi"/>
          <w:sz w:val="24"/>
          <w:szCs w:val="24"/>
        </w:rPr>
        <w:t>M</w:t>
      </w:r>
      <w:r w:rsidR="00EC5D9F" w:rsidRPr="00364282">
        <w:rPr>
          <w:rFonts w:cstheme="minorHAnsi"/>
          <w:sz w:val="24"/>
          <w:szCs w:val="24"/>
        </w:rPr>
        <w:t xml:space="preserve">ixed </w:t>
      </w:r>
      <w:r w:rsidR="006E7636">
        <w:rPr>
          <w:rFonts w:cstheme="minorHAnsi"/>
          <w:sz w:val="24"/>
          <w:szCs w:val="24"/>
        </w:rPr>
        <w:t>U</w:t>
      </w:r>
      <w:r w:rsidR="00EC5D9F" w:rsidRPr="00364282">
        <w:rPr>
          <w:rFonts w:cstheme="minorHAnsi"/>
          <w:sz w:val="24"/>
          <w:szCs w:val="24"/>
        </w:rPr>
        <w:t xml:space="preserve">se </w:t>
      </w:r>
      <w:r w:rsidRPr="00364282">
        <w:rPr>
          <w:rFonts w:cstheme="minorHAnsi"/>
          <w:sz w:val="24"/>
          <w:szCs w:val="24"/>
        </w:rPr>
        <w:t>zone; and</w:t>
      </w:r>
    </w:p>
    <w:p w14:paraId="414744B4" w14:textId="77777777" w:rsidR="00D64BCD" w:rsidRPr="00364282" w:rsidRDefault="00D64BCD" w:rsidP="00D77A64">
      <w:pPr>
        <w:pStyle w:val="ListParagraph"/>
        <w:numPr>
          <w:ilvl w:val="0"/>
          <w:numId w:val="17"/>
        </w:numPr>
        <w:spacing w:after="0" w:line="240" w:lineRule="auto"/>
        <w:contextualSpacing w:val="0"/>
        <w:rPr>
          <w:rFonts w:cstheme="minorHAnsi"/>
          <w:sz w:val="24"/>
          <w:szCs w:val="24"/>
        </w:rPr>
      </w:pPr>
      <w:r w:rsidRPr="00364282">
        <w:rPr>
          <w:rFonts w:cstheme="minorHAnsi"/>
          <w:sz w:val="24"/>
          <w:szCs w:val="24"/>
        </w:rPr>
        <w:t>the concurrence of the Secretary has been assumed</w:t>
      </w:r>
      <w:r w:rsidR="00D37314" w:rsidRPr="00364282">
        <w:rPr>
          <w:rFonts w:cstheme="minorHAnsi"/>
          <w:sz w:val="24"/>
          <w:szCs w:val="24"/>
        </w:rPr>
        <w:t>.</w:t>
      </w:r>
    </w:p>
    <w:p w14:paraId="6623898D" w14:textId="77777777" w:rsidR="00D64BCD" w:rsidRPr="009F1088" w:rsidRDefault="00D64BCD" w:rsidP="00D64BCD">
      <w:pPr>
        <w:pStyle w:val="NoSpacing"/>
        <w:rPr>
          <w:rFonts w:cstheme="minorHAnsi"/>
          <w:b/>
          <w:sz w:val="24"/>
          <w:szCs w:val="24"/>
          <w:lang w:eastAsia="en-AU"/>
        </w:rPr>
      </w:pPr>
    </w:p>
    <w:p w14:paraId="7C60D018" w14:textId="0BA1D537" w:rsidR="00DC6FE8" w:rsidRPr="00364282" w:rsidRDefault="00D77A64" w:rsidP="00D77A64">
      <w:pPr>
        <w:spacing w:after="0" w:line="240" w:lineRule="auto"/>
        <w:rPr>
          <w:rFonts w:cstheme="minorHAnsi"/>
          <w:sz w:val="24"/>
          <w:szCs w:val="24"/>
        </w:rPr>
      </w:pPr>
      <w:r w:rsidRPr="009F1088">
        <w:rPr>
          <w:rFonts w:cstheme="minorHAnsi"/>
          <w:color w:val="000000"/>
          <w:sz w:val="24"/>
          <w:szCs w:val="24"/>
        </w:rPr>
        <w:t xml:space="preserve">3. </w:t>
      </w:r>
      <w:r w:rsidR="00D64BCD" w:rsidRPr="009F1088">
        <w:rPr>
          <w:rFonts w:cstheme="minorHAnsi"/>
          <w:color w:val="000000"/>
          <w:sz w:val="24"/>
          <w:szCs w:val="24"/>
        </w:rPr>
        <w:t xml:space="preserve">Following </w:t>
      </w:r>
      <w:r w:rsidR="00D64BCD" w:rsidRPr="00364282">
        <w:rPr>
          <w:rFonts w:cstheme="minorHAnsi"/>
          <w:sz w:val="24"/>
          <w:szCs w:val="24"/>
        </w:rPr>
        <w:t>consideration of the written request</w:t>
      </w:r>
      <w:r w:rsidRPr="00364282">
        <w:rPr>
          <w:rFonts w:cstheme="minorHAnsi"/>
          <w:sz w:val="24"/>
          <w:szCs w:val="24"/>
        </w:rPr>
        <w:t xml:space="preserve"> from the applicant, </w:t>
      </w:r>
      <w:r w:rsidR="00D64BCD" w:rsidRPr="00364282">
        <w:rPr>
          <w:rFonts w:cstheme="minorHAnsi"/>
          <w:sz w:val="24"/>
          <w:szCs w:val="24"/>
        </w:rPr>
        <w:t>to vary the development standard</w:t>
      </w:r>
      <w:r w:rsidRPr="00364282">
        <w:rPr>
          <w:rFonts w:cstheme="minorHAnsi"/>
          <w:sz w:val="24"/>
          <w:szCs w:val="24"/>
        </w:rPr>
        <w:t xml:space="preserve"> </w:t>
      </w:r>
      <w:r w:rsidR="00D37314" w:rsidRPr="00364282">
        <w:rPr>
          <w:rFonts w:cstheme="minorHAnsi"/>
          <w:sz w:val="24"/>
          <w:szCs w:val="24"/>
        </w:rPr>
        <w:t xml:space="preserve">from 40 m </w:t>
      </w:r>
      <w:r w:rsidRPr="00364282">
        <w:rPr>
          <w:rFonts w:cstheme="minorHAnsi"/>
          <w:sz w:val="24"/>
          <w:szCs w:val="24"/>
        </w:rPr>
        <w:t>minimum building separation distance</w:t>
      </w:r>
      <w:r w:rsidR="00D37314" w:rsidRPr="00364282">
        <w:rPr>
          <w:rFonts w:cstheme="minorHAnsi"/>
          <w:sz w:val="24"/>
          <w:szCs w:val="24"/>
        </w:rPr>
        <w:t xml:space="preserve"> for buildings above 20 storeys to 37m</w:t>
      </w:r>
      <w:r w:rsidR="00D64BCD" w:rsidRPr="00364282">
        <w:rPr>
          <w:rFonts w:cstheme="minorHAnsi"/>
          <w:sz w:val="24"/>
          <w:szCs w:val="24"/>
        </w:rPr>
        <w:t xml:space="preserve">, made under cl 4.6 (3) of the Canada Bay Local Environmental Plan 2013 (LEP), </w:t>
      </w:r>
      <w:r w:rsidRPr="00364282">
        <w:rPr>
          <w:rFonts w:cstheme="minorHAnsi"/>
          <w:sz w:val="24"/>
          <w:szCs w:val="24"/>
        </w:rPr>
        <w:t xml:space="preserve">the Panel is satisfied the request </w:t>
      </w:r>
      <w:r w:rsidR="00DC6FE8" w:rsidRPr="00364282">
        <w:rPr>
          <w:rFonts w:cstheme="minorHAnsi"/>
          <w:sz w:val="24"/>
          <w:szCs w:val="24"/>
        </w:rPr>
        <w:t>has demonstrated that:</w:t>
      </w:r>
    </w:p>
    <w:p w14:paraId="291C1BCF" w14:textId="77777777" w:rsidR="00DC6FE8" w:rsidRPr="00364282" w:rsidRDefault="00DC6FE8" w:rsidP="00DC6FE8">
      <w:pPr>
        <w:pStyle w:val="ListParagraph"/>
        <w:numPr>
          <w:ilvl w:val="0"/>
          <w:numId w:val="18"/>
        </w:numPr>
        <w:spacing w:after="0" w:line="240" w:lineRule="auto"/>
        <w:contextualSpacing w:val="0"/>
        <w:rPr>
          <w:rFonts w:cstheme="minorHAnsi"/>
          <w:sz w:val="24"/>
          <w:szCs w:val="24"/>
        </w:rPr>
      </w:pPr>
      <w:r w:rsidRPr="00364282">
        <w:rPr>
          <w:rFonts w:cstheme="minorHAnsi"/>
          <w:sz w:val="24"/>
          <w:szCs w:val="24"/>
        </w:rPr>
        <w:t>compliance with cl. 7.5 is unreasonable or unnecessary in the circumstances; and</w:t>
      </w:r>
    </w:p>
    <w:p w14:paraId="3663AE0A" w14:textId="77777777" w:rsidR="00DC6FE8" w:rsidRPr="00364282" w:rsidRDefault="00DC6FE8" w:rsidP="00DC6FE8">
      <w:pPr>
        <w:pStyle w:val="ListParagraph"/>
        <w:numPr>
          <w:ilvl w:val="0"/>
          <w:numId w:val="18"/>
        </w:numPr>
        <w:spacing w:after="0" w:line="240" w:lineRule="auto"/>
        <w:contextualSpacing w:val="0"/>
        <w:rPr>
          <w:rFonts w:cstheme="minorHAnsi"/>
          <w:sz w:val="24"/>
          <w:szCs w:val="24"/>
        </w:rPr>
      </w:pPr>
      <w:r w:rsidRPr="00364282">
        <w:rPr>
          <w:rFonts w:cstheme="minorHAnsi"/>
          <w:sz w:val="24"/>
          <w:szCs w:val="24"/>
        </w:rPr>
        <w:t>there are sufficient environmental planning grounds to justify contravening the development standard</w:t>
      </w:r>
      <w:r w:rsidR="009F1088" w:rsidRPr="00364282">
        <w:rPr>
          <w:rFonts w:cstheme="minorHAnsi"/>
          <w:sz w:val="24"/>
          <w:szCs w:val="24"/>
        </w:rPr>
        <w:t>.</w:t>
      </w:r>
    </w:p>
    <w:p w14:paraId="2918874E" w14:textId="77777777" w:rsidR="00D64BCD" w:rsidRPr="00364282" w:rsidRDefault="00DC6FE8" w:rsidP="00D64BCD">
      <w:pPr>
        <w:spacing w:after="0" w:line="240" w:lineRule="auto"/>
        <w:rPr>
          <w:rFonts w:cstheme="minorHAnsi"/>
          <w:sz w:val="24"/>
          <w:szCs w:val="24"/>
        </w:rPr>
      </w:pPr>
      <w:r w:rsidRPr="00364282">
        <w:rPr>
          <w:rFonts w:cstheme="minorHAnsi"/>
          <w:sz w:val="24"/>
          <w:szCs w:val="24"/>
        </w:rPr>
        <w:t>T</w:t>
      </w:r>
      <w:r w:rsidR="00D64BCD" w:rsidRPr="00364282">
        <w:rPr>
          <w:rFonts w:cstheme="minorHAnsi"/>
          <w:sz w:val="24"/>
          <w:szCs w:val="24"/>
        </w:rPr>
        <w:t xml:space="preserve">he Panel is </w:t>
      </w:r>
      <w:r w:rsidRPr="00364282">
        <w:rPr>
          <w:rFonts w:cstheme="minorHAnsi"/>
          <w:sz w:val="24"/>
          <w:szCs w:val="24"/>
        </w:rPr>
        <w:t xml:space="preserve">also </w:t>
      </w:r>
      <w:r w:rsidR="00D64BCD" w:rsidRPr="00364282">
        <w:rPr>
          <w:rFonts w:cstheme="minorHAnsi"/>
          <w:sz w:val="24"/>
          <w:szCs w:val="24"/>
        </w:rPr>
        <w:t>satisfied that:</w:t>
      </w:r>
    </w:p>
    <w:p w14:paraId="2D0B94BA" w14:textId="02900C09" w:rsidR="00D64BCD" w:rsidRPr="00364282" w:rsidRDefault="00D64BCD" w:rsidP="00DC6FE8">
      <w:pPr>
        <w:pStyle w:val="ListParagraph"/>
        <w:numPr>
          <w:ilvl w:val="0"/>
          <w:numId w:val="19"/>
        </w:numPr>
        <w:spacing w:after="0" w:line="240" w:lineRule="auto"/>
        <w:contextualSpacing w:val="0"/>
        <w:rPr>
          <w:rFonts w:cstheme="minorHAnsi"/>
          <w:sz w:val="24"/>
          <w:szCs w:val="24"/>
        </w:rPr>
      </w:pPr>
      <w:r w:rsidRPr="00364282">
        <w:rPr>
          <w:rFonts w:cstheme="minorHAnsi"/>
          <w:sz w:val="24"/>
          <w:szCs w:val="24"/>
        </w:rPr>
        <w:t xml:space="preserve">the applicant’s written request adequately addresses the matters required to be addressed under cl 4.6 (3) </w:t>
      </w:r>
      <w:r w:rsidR="008C7008">
        <w:rPr>
          <w:rFonts w:cstheme="minorHAnsi"/>
          <w:sz w:val="24"/>
          <w:szCs w:val="24"/>
        </w:rPr>
        <w:t xml:space="preserve">and 4.6 (4) </w:t>
      </w:r>
      <w:r w:rsidRPr="00364282">
        <w:rPr>
          <w:rFonts w:cstheme="minorHAnsi"/>
          <w:sz w:val="24"/>
          <w:szCs w:val="24"/>
        </w:rPr>
        <w:t xml:space="preserve">of the LEP; </w:t>
      </w:r>
    </w:p>
    <w:p w14:paraId="305571CC" w14:textId="7123468B" w:rsidR="00EC5D9F" w:rsidRPr="00364282" w:rsidRDefault="00D64BCD" w:rsidP="00DC6FE8">
      <w:pPr>
        <w:pStyle w:val="ListParagraph"/>
        <w:numPr>
          <w:ilvl w:val="0"/>
          <w:numId w:val="19"/>
        </w:numPr>
        <w:spacing w:after="0" w:line="240" w:lineRule="auto"/>
        <w:contextualSpacing w:val="0"/>
        <w:rPr>
          <w:rFonts w:cstheme="minorHAnsi"/>
          <w:sz w:val="24"/>
          <w:szCs w:val="24"/>
        </w:rPr>
      </w:pPr>
      <w:r w:rsidRPr="00364282">
        <w:rPr>
          <w:rFonts w:cstheme="minorHAnsi"/>
          <w:sz w:val="24"/>
          <w:szCs w:val="24"/>
        </w:rPr>
        <w:t xml:space="preserve">the development is in the public interest because it is consistent with the objectives of the LEP for development in the </w:t>
      </w:r>
      <w:r w:rsidR="00EC5D9F" w:rsidRPr="00364282">
        <w:rPr>
          <w:rFonts w:cstheme="minorHAnsi"/>
          <w:sz w:val="24"/>
          <w:szCs w:val="24"/>
        </w:rPr>
        <w:t xml:space="preserve">B4 </w:t>
      </w:r>
      <w:r w:rsidR="008C7008">
        <w:rPr>
          <w:rFonts w:cstheme="minorHAnsi"/>
          <w:sz w:val="24"/>
          <w:szCs w:val="24"/>
        </w:rPr>
        <w:t>M</w:t>
      </w:r>
      <w:r w:rsidR="00EC5D9F" w:rsidRPr="00364282">
        <w:rPr>
          <w:rFonts w:cstheme="minorHAnsi"/>
          <w:sz w:val="24"/>
          <w:szCs w:val="24"/>
        </w:rPr>
        <w:t xml:space="preserve">ixed </w:t>
      </w:r>
      <w:r w:rsidR="008C7008">
        <w:rPr>
          <w:rFonts w:cstheme="minorHAnsi"/>
          <w:sz w:val="24"/>
          <w:szCs w:val="24"/>
        </w:rPr>
        <w:t>U</w:t>
      </w:r>
      <w:r w:rsidR="00EC5D9F" w:rsidRPr="00364282">
        <w:rPr>
          <w:rFonts w:cstheme="minorHAnsi"/>
          <w:sz w:val="24"/>
          <w:szCs w:val="24"/>
        </w:rPr>
        <w:t>se zone; and</w:t>
      </w:r>
    </w:p>
    <w:p w14:paraId="58FB6ADC" w14:textId="77777777" w:rsidR="00D64BCD" w:rsidRPr="00364282" w:rsidRDefault="00D64BCD" w:rsidP="00DC6FE8">
      <w:pPr>
        <w:pStyle w:val="ListParagraph"/>
        <w:numPr>
          <w:ilvl w:val="0"/>
          <w:numId w:val="19"/>
        </w:numPr>
        <w:spacing w:after="0" w:line="240" w:lineRule="auto"/>
        <w:contextualSpacing w:val="0"/>
        <w:rPr>
          <w:rFonts w:cstheme="minorHAnsi"/>
          <w:sz w:val="24"/>
          <w:szCs w:val="24"/>
        </w:rPr>
      </w:pPr>
      <w:r w:rsidRPr="00364282">
        <w:rPr>
          <w:rFonts w:cstheme="minorHAnsi"/>
          <w:sz w:val="24"/>
          <w:szCs w:val="24"/>
        </w:rPr>
        <w:t>the concurrence of the Secretary has been assumed</w:t>
      </w:r>
    </w:p>
    <w:p w14:paraId="403F6C43" w14:textId="77777777" w:rsidR="00D64BCD" w:rsidRPr="009F1088" w:rsidRDefault="00D64BCD" w:rsidP="00D64BCD">
      <w:pPr>
        <w:pStyle w:val="NoSpacing"/>
        <w:rPr>
          <w:rFonts w:cstheme="minorHAnsi"/>
          <w:b/>
          <w:sz w:val="24"/>
          <w:szCs w:val="24"/>
          <w:lang w:eastAsia="en-AU"/>
        </w:rPr>
      </w:pPr>
    </w:p>
    <w:p w14:paraId="5C292739" w14:textId="77777777" w:rsidR="00797DD1" w:rsidRPr="009F1088" w:rsidRDefault="00797DD1" w:rsidP="00797DD1">
      <w:pPr>
        <w:pStyle w:val="NoSpacing"/>
        <w:rPr>
          <w:rFonts w:cstheme="minorHAnsi"/>
          <w:b/>
          <w:color w:val="FF0000"/>
          <w:sz w:val="24"/>
          <w:szCs w:val="24"/>
          <w:lang w:eastAsia="en-AU"/>
        </w:rPr>
      </w:pPr>
      <w:r w:rsidRPr="009F1088">
        <w:rPr>
          <w:rFonts w:cstheme="minorHAnsi"/>
          <w:b/>
          <w:sz w:val="24"/>
          <w:szCs w:val="24"/>
          <w:lang w:eastAsia="en-AU"/>
        </w:rPr>
        <w:t>Development application</w:t>
      </w:r>
    </w:p>
    <w:p w14:paraId="31D28A3A" w14:textId="77777777" w:rsidR="00797DD1" w:rsidRPr="009F1088" w:rsidRDefault="00797DD1" w:rsidP="00797DD1">
      <w:pPr>
        <w:pStyle w:val="NoSpacing"/>
        <w:rPr>
          <w:rFonts w:eastAsia="Calibri" w:cstheme="minorHAnsi"/>
          <w:sz w:val="24"/>
          <w:szCs w:val="24"/>
        </w:rPr>
      </w:pPr>
      <w:r w:rsidRPr="009F1088">
        <w:rPr>
          <w:rFonts w:eastAsia="Calibri" w:cstheme="minorHAnsi"/>
          <w:sz w:val="24"/>
          <w:szCs w:val="24"/>
        </w:rPr>
        <w:t xml:space="preserve">The </w:t>
      </w:r>
      <w:r w:rsidR="00255601" w:rsidRPr="009F1088">
        <w:rPr>
          <w:rFonts w:eastAsia="Calibri" w:cstheme="minorHAnsi"/>
          <w:sz w:val="24"/>
          <w:szCs w:val="24"/>
        </w:rPr>
        <w:t>P</w:t>
      </w:r>
      <w:r w:rsidRPr="009F1088">
        <w:rPr>
          <w:rFonts w:eastAsia="Calibri" w:cstheme="minorHAnsi"/>
          <w:sz w:val="24"/>
          <w:szCs w:val="24"/>
        </w:rPr>
        <w:t xml:space="preserve">anel determined to </w:t>
      </w:r>
      <w:sdt>
        <w:sdtPr>
          <w:rPr>
            <w:rFonts w:eastAsia="Calibri" w:cstheme="minorHAnsi"/>
            <w:sz w:val="24"/>
            <w:szCs w:val="24"/>
          </w:rPr>
          <w:id w:val="-1082920176"/>
          <w:placeholder>
            <w:docPart w:val="03187D675A454E9692385135A6EBDAE5"/>
          </w:placeholder>
          <w:dropDownList>
            <w:listItem w:displayText="approve" w:value="approve"/>
            <w:listItem w:displayText="refuse" w:value="refuse"/>
          </w:dropDownList>
        </w:sdtPr>
        <w:sdtEndPr/>
        <w:sdtContent>
          <w:r w:rsidR="002619E5" w:rsidRPr="009F1088">
            <w:rPr>
              <w:rFonts w:eastAsia="Calibri" w:cstheme="minorHAnsi"/>
              <w:sz w:val="24"/>
              <w:szCs w:val="24"/>
            </w:rPr>
            <w:t>approve</w:t>
          </w:r>
        </w:sdtContent>
      </w:sdt>
      <w:r w:rsidRPr="009F1088">
        <w:rPr>
          <w:rFonts w:eastAsia="Calibri" w:cstheme="minorHAnsi"/>
          <w:sz w:val="24"/>
          <w:szCs w:val="24"/>
        </w:rPr>
        <w:t xml:space="preserve"> the development application pursuant to section 4.16</w:t>
      </w:r>
      <w:r w:rsidR="002619E5" w:rsidRPr="009F1088">
        <w:rPr>
          <w:rFonts w:eastAsia="Calibri" w:cstheme="minorHAnsi"/>
          <w:sz w:val="24"/>
          <w:szCs w:val="24"/>
        </w:rPr>
        <w:t xml:space="preserve"> </w:t>
      </w:r>
      <w:r w:rsidRPr="009F1088">
        <w:rPr>
          <w:rFonts w:eastAsia="Calibri" w:cstheme="minorHAnsi"/>
          <w:sz w:val="24"/>
          <w:szCs w:val="24"/>
        </w:rPr>
        <w:t xml:space="preserve">of the </w:t>
      </w:r>
      <w:r w:rsidRPr="009F1088">
        <w:rPr>
          <w:rFonts w:eastAsia="Calibri" w:cstheme="minorHAnsi"/>
          <w:i/>
          <w:sz w:val="24"/>
          <w:szCs w:val="24"/>
        </w:rPr>
        <w:t>Environmental Planning and Assessment Act 1979</w:t>
      </w:r>
      <w:r w:rsidRPr="009F1088">
        <w:rPr>
          <w:rFonts w:eastAsia="Calibri" w:cstheme="minorHAnsi"/>
          <w:sz w:val="24"/>
          <w:szCs w:val="24"/>
        </w:rPr>
        <w:t xml:space="preserve">.  </w:t>
      </w:r>
    </w:p>
    <w:p w14:paraId="45A92B17" w14:textId="77777777" w:rsidR="00797DD1" w:rsidRPr="009F1088" w:rsidRDefault="00797DD1" w:rsidP="00797DD1">
      <w:pPr>
        <w:pStyle w:val="NoSpacing"/>
        <w:rPr>
          <w:rFonts w:cstheme="minorHAnsi"/>
          <w:sz w:val="24"/>
          <w:szCs w:val="24"/>
        </w:rPr>
      </w:pPr>
    </w:p>
    <w:p w14:paraId="05E6D88B" w14:textId="573B2B45" w:rsidR="0023655B" w:rsidRPr="009F1088" w:rsidRDefault="002619E5" w:rsidP="00797DD1">
      <w:pPr>
        <w:pStyle w:val="NoSpacing"/>
        <w:rPr>
          <w:rFonts w:cstheme="minorHAnsi"/>
          <w:sz w:val="24"/>
          <w:szCs w:val="24"/>
        </w:rPr>
      </w:pPr>
      <w:r w:rsidRPr="009F1088">
        <w:rPr>
          <w:rFonts w:cstheme="minorHAnsi"/>
          <w:sz w:val="24"/>
          <w:szCs w:val="24"/>
        </w:rPr>
        <w:t xml:space="preserve">At the public meeting the Panel </w:t>
      </w:r>
      <w:r w:rsidR="00192F7E" w:rsidRPr="009F1088">
        <w:rPr>
          <w:rFonts w:cstheme="minorHAnsi"/>
          <w:sz w:val="24"/>
          <w:szCs w:val="24"/>
        </w:rPr>
        <w:t xml:space="preserve">questioned </w:t>
      </w:r>
      <w:r w:rsidRPr="009F1088">
        <w:rPr>
          <w:rFonts w:cstheme="minorHAnsi"/>
          <w:sz w:val="24"/>
          <w:szCs w:val="24"/>
        </w:rPr>
        <w:t xml:space="preserve">the </w:t>
      </w:r>
      <w:r w:rsidR="0059350B" w:rsidRPr="009F1088">
        <w:rPr>
          <w:rFonts w:cstheme="minorHAnsi"/>
          <w:sz w:val="24"/>
          <w:szCs w:val="24"/>
        </w:rPr>
        <w:t>A</w:t>
      </w:r>
      <w:r w:rsidRPr="009F1088">
        <w:rPr>
          <w:rFonts w:cstheme="minorHAnsi"/>
          <w:sz w:val="24"/>
          <w:szCs w:val="24"/>
        </w:rPr>
        <w:t xml:space="preserve">pplicant and </w:t>
      </w:r>
      <w:r w:rsidR="0059350B" w:rsidRPr="009F1088">
        <w:rPr>
          <w:rFonts w:cstheme="minorHAnsi"/>
          <w:sz w:val="24"/>
          <w:szCs w:val="24"/>
        </w:rPr>
        <w:t>C</w:t>
      </w:r>
      <w:r w:rsidRPr="009F1088">
        <w:rPr>
          <w:rFonts w:cstheme="minorHAnsi"/>
          <w:sz w:val="24"/>
          <w:szCs w:val="24"/>
        </w:rPr>
        <w:t>ouncil</w:t>
      </w:r>
      <w:r w:rsidR="0059350B" w:rsidRPr="009F1088">
        <w:rPr>
          <w:rFonts w:cstheme="minorHAnsi"/>
          <w:sz w:val="24"/>
          <w:szCs w:val="24"/>
        </w:rPr>
        <w:t>’</w:t>
      </w:r>
      <w:r w:rsidRPr="009F1088">
        <w:rPr>
          <w:rFonts w:cstheme="minorHAnsi"/>
          <w:sz w:val="24"/>
          <w:szCs w:val="24"/>
        </w:rPr>
        <w:t xml:space="preserve">s independent assessment planner </w:t>
      </w:r>
      <w:r w:rsidR="006A51FF" w:rsidRPr="009F1088">
        <w:rPr>
          <w:rFonts w:cstheme="minorHAnsi"/>
          <w:sz w:val="24"/>
          <w:szCs w:val="24"/>
        </w:rPr>
        <w:t xml:space="preserve">at length </w:t>
      </w:r>
      <w:r w:rsidRPr="009F1088">
        <w:rPr>
          <w:rFonts w:cstheme="minorHAnsi"/>
          <w:sz w:val="24"/>
          <w:szCs w:val="24"/>
        </w:rPr>
        <w:t xml:space="preserve">on various matters </w:t>
      </w:r>
      <w:r w:rsidR="00192F7E" w:rsidRPr="009F1088">
        <w:rPr>
          <w:rFonts w:cstheme="minorHAnsi"/>
          <w:sz w:val="24"/>
          <w:szCs w:val="24"/>
        </w:rPr>
        <w:t xml:space="preserve">to do with an </w:t>
      </w:r>
      <w:r w:rsidR="0023655B" w:rsidRPr="009F1088">
        <w:rPr>
          <w:rFonts w:cstheme="minorHAnsi"/>
          <w:sz w:val="24"/>
          <w:szCs w:val="24"/>
        </w:rPr>
        <w:t>‘</w:t>
      </w:r>
      <w:r w:rsidR="00192F7E" w:rsidRPr="009F1088">
        <w:rPr>
          <w:rFonts w:cstheme="minorHAnsi"/>
          <w:sz w:val="24"/>
          <w:szCs w:val="24"/>
        </w:rPr>
        <w:t>amending development application</w:t>
      </w:r>
      <w:r w:rsidR="0023655B" w:rsidRPr="009F1088">
        <w:rPr>
          <w:rFonts w:cstheme="minorHAnsi"/>
          <w:sz w:val="24"/>
          <w:szCs w:val="24"/>
        </w:rPr>
        <w:t>’</w:t>
      </w:r>
      <w:r w:rsidR="00192F7E" w:rsidRPr="009F1088">
        <w:rPr>
          <w:rFonts w:cstheme="minorHAnsi"/>
          <w:sz w:val="24"/>
          <w:szCs w:val="24"/>
        </w:rPr>
        <w:t xml:space="preserve"> under the Act and the Regulation as well as the merits of this application</w:t>
      </w:r>
      <w:r w:rsidR="006A51FF" w:rsidRPr="009F1088">
        <w:rPr>
          <w:rFonts w:cstheme="minorHAnsi"/>
          <w:sz w:val="24"/>
          <w:szCs w:val="24"/>
        </w:rPr>
        <w:t xml:space="preserve">. </w:t>
      </w:r>
    </w:p>
    <w:p w14:paraId="040DEF0B" w14:textId="77777777" w:rsidR="0023655B" w:rsidRPr="009F1088" w:rsidRDefault="0023655B" w:rsidP="00797DD1">
      <w:pPr>
        <w:pStyle w:val="NoSpacing"/>
        <w:rPr>
          <w:rFonts w:cstheme="minorHAnsi"/>
          <w:sz w:val="24"/>
          <w:szCs w:val="24"/>
        </w:rPr>
      </w:pPr>
    </w:p>
    <w:p w14:paraId="2598225C" w14:textId="6DC01743" w:rsidR="002619E5" w:rsidRPr="009F1088" w:rsidRDefault="00192F7E" w:rsidP="00797DD1">
      <w:pPr>
        <w:pStyle w:val="NoSpacing"/>
        <w:rPr>
          <w:rFonts w:cstheme="minorHAnsi"/>
          <w:sz w:val="24"/>
          <w:szCs w:val="24"/>
        </w:rPr>
      </w:pPr>
      <w:r w:rsidRPr="009F1088">
        <w:rPr>
          <w:rFonts w:cstheme="minorHAnsi"/>
          <w:sz w:val="24"/>
          <w:szCs w:val="24"/>
        </w:rPr>
        <w:t xml:space="preserve">Subsequently the applicant submitted additional information to clarify the issues </w:t>
      </w:r>
      <w:r w:rsidR="00F14D0B" w:rsidRPr="009F1088">
        <w:rPr>
          <w:rFonts w:cstheme="minorHAnsi"/>
          <w:sz w:val="24"/>
          <w:szCs w:val="24"/>
        </w:rPr>
        <w:t>and this</w:t>
      </w:r>
      <w:r w:rsidR="0023655B" w:rsidRPr="009F1088">
        <w:rPr>
          <w:rFonts w:cstheme="minorHAnsi"/>
          <w:sz w:val="24"/>
          <w:szCs w:val="24"/>
        </w:rPr>
        <w:t xml:space="preserve">, together with a Supplementary </w:t>
      </w:r>
      <w:r w:rsidR="008E2435">
        <w:rPr>
          <w:rFonts w:cstheme="minorHAnsi"/>
          <w:sz w:val="24"/>
          <w:szCs w:val="24"/>
        </w:rPr>
        <w:t xml:space="preserve">Assessment </w:t>
      </w:r>
      <w:r w:rsidR="0023655B" w:rsidRPr="009F1088">
        <w:rPr>
          <w:rFonts w:cstheme="minorHAnsi"/>
          <w:sz w:val="24"/>
          <w:szCs w:val="24"/>
        </w:rPr>
        <w:t>Report has been</w:t>
      </w:r>
      <w:r w:rsidRPr="009F1088">
        <w:rPr>
          <w:rFonts w:cstheme="minorHAnsi"/>
          <w:sz w:val="24"/>
          <w:szCs w:val="24"/>
        </w:rPr>
        <w:t xml:space="preserve"> </w:t>
      </w:r>
      <w:r w:rsidR="0059350B" w:rsidRPr="009F1088">
        <w:rPr>
          <w:rFonts w:cstheme="minorHAnsi"/>
          <w:sz w:val="24"/>
          <w:szCs w:val="24"/>
        </w:rPr>
        <w:t>consider</w:t>
      </w:r>
      <w:r w:rsidR="0023655B" w:rsidRPr="009F1088">
        <w:rPr>
          <w:rFonts w:cstheme="minorHAnsi"/>
          <w:sz w:val="24"/>
          <w:szCs w:val="24"/>
        </w:rPr>
        <w:t xml:space="preserve">ed </w:t>
      </w:r>
      <w:r w:rsidR="0059350B" w:rsidRPr="009F1088">
        <w:rPr>
          <w:rFonts w:cstheme="minorHAnsi"/>
          <w:sz w:val="24"/>
          <w:szCs w:val="24"/>
        </w:rPr>
        <w:t xml:space="preserve">by </w:t>
      </w:r>
      <w:r w:rsidRPr="009F1088">
        <w:rPr>
          <w:rFonts w:cstheme="minorHAnsi"/>
          <w:sz w:val="24"/>
          <w:szCs w:val="24"/>
        </w:rPr>
        <w:t xml:space="preserve">the </w:t>
      </w:r>
      <w:r w:rsidR="0059350B" w:rsidRPr="009F1088">
        <w:rPr>
          <w:rFonts w:cstheme="minorHAnsi"/>
          <w:sz w:val="24"/>
          <w:szCs w:val="24"/>
        </w:rPr>
        <w:t>P</w:t>
      </w:r>
      <w:r w:rsidRPr="009F1088">
        <w:rPr>
          <w:rFonts w:cstheme="minorHAnsi"/>
          <w:sz w:val="24"/>
          <w:szCs w:val="24"/>
        </w:rPr>
        <w:t>anel</w:t>
      </w:r>
      <w:r w:rsidR="0023655B" w:rsidRPr="009F1088">
        <w:rPr>
          <w:rFonts w:cstheme="minorHAnsi"/>
          <w:sz w:val="24"/>
          <w:szCs w:val="24"/>
        </w:rPr>
        <w:t xml:space="preserve"> in its deliberations and determination</w:t>
      </w:r>
      <w:r w:rsidRPr="009F1088">
        <w:rPr>
          <w:rFonts w:cstheme="minorHAnsi"/>
          <w:sz w:val="24"/>
          <w:szCs w:val="24"/>
        </w:rPr>
        <w:t>.</w:t>
      </w:r>
      <w:r w:rsidR="006A1FE7" w:rsidRPr="009F1088">
        <w:rPr>
          <w:rFonts w:cstheme="minorHAnsi"/>
          <w:sz w:val="24"/>
          <w:szCs w:val="24"/>
        </w:rPr>
        <w:t xml:space="preserve"> </w:t>
      </w:r>
      <w:r w:rsidR="00F14D0B" w:rsidRPr="009F1088">
        <w:rPr>
          <w:rFonts w:cstheme="minorHAnsi"/>
          <w:sz w:val="24"/>
          <w:szCs w:val="24"/>
        </w:rPr>
        <w:t xml:space="preserve"> In particular, the</w:t>
      </w:r>
      <w:r w:rsidR="006A1FE7" w:rsidRPr="009F1088">
        <w:rPr>
          <w:rFonts w:cstheme="minorHAnsi"/>
          <w:sz w:val="24"/>
          <w:szCs w:val="24"/>
        </w:rPr>
        <w:t xml:space="preserve"> structural ability of the currently approved building under construction to support the additional load was of </w:t>
      </w:r>
      <w:r w:rsidR="0023655B" w:rsidRPr="009F1088">
        <w:rPr>
          <w:rFonts w:cstheme="minorHAnsi"/>
          <w:sz w:val="24"/>
          <w:szCs w:val="24"/>
        </w:rPr>
        <w:t xml:space="preserve">great </w:t>
      </w:r>
      <w:r w:rsidR="006A1FE7" w:rsidRPr="009F1088">
        <w:rPr>
          <w:rFonts w:cstheme="minorHAnsi"/>
          <w:sz w:val="24"/>
          <w:szCs w:val="24"/>
        </w:rPr>
        <w:t xml:space="preserve">concern to the Panel. The applicant has submitted documentation from the structural engineer dated </w:t>
      </w:r>
      <w:r w:rsidR="00364282">
        <w:rPr>
          <w:rFonts w:cstheme="minorHAnsi"/>
          <w:sz w:val="24"/>
          <w:szCs w:val="24"/>
        </w:rPr>
        <w:t xml:space="preserve">20 </w:t>
      </w:r>
      <w:r w:rsidR="006A1FE7" w:rsidRPr="009F1088">
        <w:rPr>
          <w:rFonts w:cstheme="minorHAnsi"/>
          <w:sz w:val="24"/>
          <w:szCs w:val="24"/>
        </w:rPr>
        <w:t xml:space="preserve">June 2022 that provides the evidence that the current structures were designed </w:t>
      </w:r>
      <w:r w:rsidR="009F1088" w:rsidRPr="009F1088">
        <w:rPr>
          <w:rFonts w:cstheme="minorHAnsi"/>
          <w:sz w:val="24"/>
          <w:szCs w:val="24"/>
        </w:rPr>
        <w:t xml:space="preserve">in anticipation </w:t>
      </w:r>
      <w:r w:rsidR="006A1FE7" w:rsidRPr="009F1088">
        <w:rPr>
          <w:rFonts w:cstheme="minorHAnsi"/>
          <w:sz w:val="24"/>
          <w:szCs w:val="24"/>
        </w:rPr>
        <w:t xml:space="preserve">to support a building the size and scale </w:t>
      </w:r>
      <w:r w:rsidR="00F14D0B" w:rsidRPr="009F1088">
        <w:rPr>
          <w:rFonts w:cstheme="minorHAnsi"/>
          <w:sz w:val="24"/>
          <w:szCs w:val="24"/>
        </w:rPr>
        <w:t xml:space="preserve">in </w:t>
      </w:r>
      <w:r w:rsidR="006A1FE7" w:rsidRPr="009F1088">
        <w:rPr>
          <w:rFonts w:cstheme="minorHAnsi"/>
          <w:sz w:val="24"/>
          <w:szCs w:val="24"/>
        </w:rPr>
        <w:t>this application.</w:t>
      </w:r>
    </w:p>
    <w:p w14:paraId="586AE116" w14:textId="77777777" w:rsidR="00192F7E" w:rsidRPr="009F1088" w:rsidRDefault="00192F7E" w:rsidP="00797DD1">
      <w:pPr>
        <w:pStyle w:val="NoSpacing"/>
        <w:rPr>
          <w:rFonts w:cstheme="minorHAnsi"/>
          <w:sz w:val="24"/>
          <w:szCs w:val="24"/>
        </w:rPr>
      </w:pPr>
    </w:p>
    <w:p w14:paraId="1749F5A4" w14:textId="11E74F42" w:rsidR="0023655B" w:rsidRDefault="00192F7E" w:rsidP="00797DD1">
      <w:pPr>
        <w:pStyle w:val="NoSpacing"/>
        <w:rPr>
          <w:rFonts w:cstheme="minorHAnsi"/>
          <w:sz w:val="24"/>
          <w:szCs w:val="24"/>
          <w:lang w:eastAsia="en-AU"/>
        </w:rPr>
      </w:pPr>
      <w:r w:rsidRPr="009F1088">
        <w:rPr>
          <w:rFonts w:cstheme="minorHAnsi"/>
          <w:sz w:val="24"/>
          <w:szCs w:val="24"/>
          <w:lang w:eastAsia="en-AU"/>
        </w:rPr>
        <w:t xml:space="preserve">The Panel reconvened on the </w:t>
      </w:r>
      <w:r w:rsidR="00364282">
        <w:rPr>
          <w:rFonts w:cstheme="minorHAnsi"/>
          <w:sz w:val="24"/>
          <w:szCs w:val="24"/>
          <w:lang w:eastAsia="en-AU"/>
        </w:rPr>
        <w:t>deliberation session on 21</w:t>
      </w:r>
      <w:r w:rsidRPr="009F1088">
        <w:rPr>
          <w:rFonts w:cstheme="minorHAnsi"/>
          <w:sz w:val="24"/>
          <w:szCs w:val="24"/>
          <w:lang w:eastAsia="en-AU"/>
        </w:rPr>
        <w:t xml:space="preserve"> December 2022 and requested a </w:t>
      </w:r>
      <w:r w:rsidR="00C802E5" w:rsidRPr="009F1088">
        <w:rPr>
          <w:rFonts w:cstheme="minorHAnsi"/>
          <w:sz w:val="24"/>
          <w:szCs w:val="24"/>
          <w:lang w:eastAsia="en-AU"/>
        </w:rPr>
        <w:t>S</w:t>
      </w:r>
      <w:r w:rsidRPr="009F1088">
        <w:rPr>
          <w:rFonts w:cstheme="minorHAnsi"/>
          <w:sz w:val="24"/>
          <w:szCs w:val="24"/>
          <w:lang w:eastAsia="en-AU"/>
        </w:rPr>
        <w:t xml:space="preserve">upplementary </w:t>
      </w:r>
      <w:r w:rsidR="00C802E5" w:rsidRPr="009F1088">
        <w:rPr>
          <w:rFonts w:cstheme="minorHAnsi"/>
          <w:sz w:val="24"/>
          <w:szCs w:val="24"/>
          <w:lang w:eastAsia="en-AU"/>
        </w:rPr>
        <w:t>Assessment R</w:t>
      </w:r>
      <w:r w:rsidRPr="009F1088">
        <w:rPr>
          <w:rFonts w:cstheme="minorHAnsi"/>
          <w:sz w:val="24"/>
          <w:szCs w:val="24"/>
          <w:lang w:eastAsia="en-AU"/>
        </w:rPr>
        <w:t xml:space="preserve">eport be prepared by </w:t>
      </w:r>
      <w:r w:rsidR="00F14D0B" w:rsidRPr="009F1088">
        <w:rPr>
          <w:rFonts w:cstheme="minorHAnsi"/>
          <w:sz w:val="24"/>
          <w:szCs w:val="24"/>
          <w:lang w:eastAsia="en-AU"/>
        </w:rPr>
        <w:t>C</w:t>
      </w:r>
      <w:r w:rsidRPr="009F1088">
        <w:rPr>
          <w:rFonts w:cstheme="minorHAnsi"/>
          <w:sz w:val="24"/>
          <w:szCs w:val="24"/>
          <w:lang w:eastAsia="en-AU"/>
        </w:rPr>
        <w:t>ouncil’s in</w:t>
      </w:r>
      <w:r w:rsidR="00C802E5" w:rsidRPr="009F1088">
        <w:rPr>
          <w:rFonts w:cstheme="minorHAnsi"/>
          <w:sz w:val="24"/>
          <w:szCs w:val="24"/>
          <w:lang w:eastAsia="en-AU"/>
        </w:rPr>
        <w:t xml:space="preserve">dependent consultant. The Panel, still in its deliberations, </w:t>
      </w:r>
      <w:r w:rsidRPr="009F1088">
        <w:rPr>
          <w:rFonts w:cstheme="minorHAnsi"/>
          <w:sz w:val="24"/>
          <w:szCs w:val="24"/>
          <w:lang w:eastAsia="en-AU"/>
        </w:rPr>
        <w:t>held a further meeting on 23 December 2022 after having considered the</w:t>
      </w:r>
      <w:r w:rsidR="00F14D0B" w:rsidRPr="009F1088">
        <w:rPr>
          <w:rFonts w:cstheme="minorHAnsi"/>
          <w:sz w:val="24"/>
          <w:szCs w:val="24"/>
          <w:lang w:eastAsia="en-AU"/>
        </w:rPr>
        <w:t xml:space="preserve"> </w:t>
      </w:r>
      <w:r w:rsidR="00C802E5" w:rsidRPr="009F1088">
        <w:rPr>
          <w:rFonts w:cstheme="minorHAnsi"/>
          <w:sz w:val="24"/>
          <w:szCs w:val="24"/>
          <w:lang w:eastAsia="en-AU"/>
        </w:rPr>
        <w:t>Supplementary</w:t>
      </w:r>
      <w:r w:rsidR="00F14D0B" w:rsidRPr="009F1088">
        <w:rPr>
          <w:rFonts w:cstheme="minorHAnsi"/>
          <w:sz w:val="24"/>
          <w:szCs w:val="24"/>
          <w:lang w:eastAsia="en-AU"/>
        </w:rPr>
        <w:t xml:space="preserve"> </w:t>
      </w:r>
      <w:r w:rsidR="008E2435">
        <w:rPr>
          <w:rFonts w:cstheme="minorHAnsi"/>
          <w:sz w:val="24"/>
          <w:szCs w:val="24"/>
          <w:lang w:eastAsia="en-AU"/>
        </w:rPr>
        <w:t xml:space="preserve">Assessment </w:t>
      </w:r>
      <w:r w:rsidR="00F14D0B" w:rsidRPr="009F1088">
        <w:rPr>
          <w:rFonts w:cstheme="minorHAnsi"/>
          <w:sz w:val="24"/>
          <w:szCs w:val="24"/>
          <w:lang w:eastAsia="en-AU"/>
        </w:rPr>
        <w:t>R</w:t>
      </w:r>
      <w:r w:rsidRPr="009F1088">
        <w:rPr>
          <w:rFonts w:cstheme="minorHAnsi"/>
          <w:sz w:val="24"/>
          <w:szCs w:val="24"/>
          <w:lang w:eastAsia="en-AU"/>
        </w:rPr>
        <w:t xml:space="preserve">eport </w:t>
      </w:r>
      <w:r w:rsidR="00C802E5" w:rsidRPr="009F1088">
        <w:rPr>
          <w:rFonts w:cstheme="minorHAnsi"/>
          <w:sz w:val="24"/>
          <w:szCs w:val="24"/>
          <w:lang w:eastAsia="en-AU"/>
        </w:rPr>
        <w:t xml:space="preserve">received 22 December </w:t>
      </w:r>
      <w:r w:rsidRPr="009F1088">
        <w:rPr>
          <w:rFonts w:cstheme="minorHAnsi"/>
          <w:sz w:val="24"/>
          <w:szCs w:val="24"/>
          <w:lang w:eastAsia="en-AU"/>
        </w:rPr>
        <w:t xml:space="preserve">and the material submitted by the </w:t>
      </w:r>
      <w:r w:rsidR="00F14D0B" w:rsidRPr="009F1088">
        <w:rPr>
          <w:rFonts w:cstheme="minorHAnsi"/>
          <w:sz w:val="24"/>
          <w:szCs w:val="24"/>
          <w:lang w:eastAsia="en-AU"/>
        </w:rPr>
        <w:t>A</w:t>
      </w:r>
      <w:r w:rsidRPr="009F1088">
        <w:rPr>
          <w:rFonts w:cstheme="minorHAnsi"/>
          <w:sz w:val="24"/>
          <w:szCs w:val="24"/>
          <w:lang w:eastAsia="en-AU"/>
        </w:rPr>
        <w:t xml:space="preserve">pplicant. </w:t>
      </w:r>
    </w:p>
    <w:p w14:paraId="61CC5105" w14:textId="764D08AD" w:rsidR="008C7008" w:rsidRDefault="008C7008" w:rsidP="00797DD1">
      <w:pPr>
        <w:pStyle w:val="NoSpacing"/>
        <w:rPr>
          <w:rFonts w:cstheme="minorHAnsi"/>
          <w:sz w:val="24"/>
          <w:szCs w:val="24"/>
          <w:lang w:eastAsia="en-AU"/>
        </w:rPr>
      </w:pPr>
    </w:p>
    <w:p w14:paraId="0452C937" w14:textId="341EC12F" w:rsidR="008C7008" w:rsidRPr="009F1088" w:rsidRDefault="008C7008" w:rsidP="00797DD1">
      <w:pPr>
        <w:pStyle w:val="NoSpacing"/>
        <w:rPr>
          <w:rFonts w:cstheme="minorHAnsi"/>
          <w:sz w:val="24"/>
          <w:szCs w:val="24"/>
        </w:rPr>
      </w:pPr>
      <w:r w:rsidRPr="009F1088">
        <w:rPr>
          <w:rFonts w:cstheme="minorHAnsi"/>
          <w:sz w:val="24"/>
          <w:szCs w:val="24"/>
        </w:rPr>
        <w:t xml:space="preserve">The decision was unanimous.  </w:t>
      </w:r>
    </w:p>
    <w:p w14:paraId="0B615698" w14:textId="77777777" w:rsidR="0023655B" w:rsidRPr="009F1088" w:rsidRDefault="0023655B" w:rsidP="00797DD1">
      <w:pPr>
        <w:pStyle w:val="NoSpacing"/>
        <w:rPr>
          <w:rFonts w:cstheme="minorHAnsi"/>
          <w:sz w:val="24"/>
          <w:szCs w:val="24"/>
          <w:lang w:eastAsia="en-AU"/>
        </w:rPr>
      </w:pPr>
    </w:p>
    <w:p w14:paraId="3136B4A8" w14:textId="1AE5EA8A" w:rsidR="0023655B" w:rsidRPr="008C7008" w:rsidRDefault="0023655B" w:rsidP="008C7008">
      <w:pPr>
        <w:tabs>
          <w:tab w:val="left" w:pos="7485"/>
        </w:tabs>
        <w:spacing w:after="0" w:line="240" w:lineRule="auto"/>
        <w:ind w:right="22"/>
        <w:rPr>
          <w:rFonts w:cstheme="minorHAnsi"/>
          <w:b/>
          <w:sz w:val="24"/>
          <w:szCs w:val="24"/>
          <w:lang w:eastAsia="en-AU"/>
        </w:rPr>
      </w:pPr>
      <w:r w:rsidRPr="009F1088">
        <w:rPr>
          <w:rFonts w:cstheme="minorHAnsi"/>
          <w:b/>
          <w:sz w:val="24"/>
          <w:szCs w:val="24"/>
          <w:lang w:eastAsia="en-AU"/>
        </w:rPr>
        <w:lastRenderedPageBreak/>
        <w:t>REASONS FOR THE DECISION</w:t>
      </w:r>
    </w:p>
    <w:p w14:paraId="1ABD5B36" w14:textId="77777777" w:rsidR="00192F7E" w:rsidRDefault="0023655B" w:rsidP="00797DD1">
      <w:pPr>
        <w:pStyle w:val="NoSpacing"/>
        <w:rPr>
          <w:rFonts w:cstheme="minorHAnsi"/>
          <w:sz w:val="24"/>
          <w:szCs w:val="24"/>
          <w:lang w:eastAsia="en-AU"/>
        </w:rPr>
      </w:pPr>
      <w:r w:rsidRPr="009F1088">
        <w:rPr>
          <w:rFonts w:cstheme="minorHAnsi"/>
          <w:sz w:val="24"/>
          <w:szCs w:val="24"/>
          <w:lang w:eastAsia="en-AU"/>
        </w:rPr>
        <w:t xml:space="preserve">The Panel is satisfied there are no outstanding issues and the application </w:t>
      </w:r>
      <w:r w:rsidR="00F67AA3" w:rsidRPr="009F1088">
        <w:rPr>
          <w:rFonts w:cstheme="minorHAnsi"/>
          <w:sz w:val="24"/>
          <w:szCs w:val="24"/>
          <w:lang w:eastAsia="en-AU"/>
        </w:rPr>
        <w:t>warrants approval.</w:t>
      </w:r>
      <w:r w:rsidRPr="009F1088">
        <w:rPr>
          <w:rFonts w:cstheme="minorHAnsi"/>
          <w:sz w:val="24"/>
          <w:szCs w:val="24"/>
          <w:lang w:eastAsia="en-AU"/>
        </w:rPr>
        <w:t xml:space="preserve"> </w:t>
      </w:r>
      <w:r w:rsidR="00192F7E" w:rsidRPr="009F1088">
        <w:rPr>
          <w:rFonts w:cstheme="minorHAnsi"/>
          <w:sz w:val="24"/>
          <w:szCs w:val="24"/>
          <w:lang w:eastAsia="en-AU"/>
        </w:rPr>
        <w:t xml:space="preserve">The proposed development generally complies with the relevant </w:t>
      </w:r>
      <w:r w:rsidR="00C802E5" w:rsidRPr="009F1088">
        <w:rPr>
          <w:rFonts w:cstheme="minorHAnsi"/>
          <w:sz w:val="24"/>
          <w:szCs w:val="24"/>
          <w:lang w:eastAsia="en-AU"/>
        </w:rPr>
        <w:t>S</w:t>
      </w:r>
      <w:r w:rsidR="00192F7E" w:rsidRPr="009F1088">
        <w:rPr>
          <w:rFonts w:cstheme="minorHAnsi"/>
          <w:sz w:val="24"/>
          <w:szCs w:val="24"/>
          <w:lang w:eastAsia="en-AU"/>
        </w:rPr>
        <w:t xml:space="preserve">tate and </w:t>
      </w:r>
      <w:r w:rsidR="00F67AA3" w:rsidRPr="009F1088">
        <w:rPr>
          <w:rFonts w:cstheme="minorHAnsi"/>
          <w:sz w:val="24"/>
          <w:szCs w:val="24"/>
          <w:lang w:eastAsia="en-AU"/>
        </w:rPr>
        <w:t xml:space="preserve">local </w:t>
      </w:r>
      <w:r w:rsidR="00192F7E" w:rsidRPr="009F1088">
        <w:rPr>
          <w:rFonts w:cstheme="minorHAnsi"/>
          <w:sz w:val="24"/>
          <w:szCs w:val="24"/>
          <w:lang w:eastAsia="en-AU"/>
        </w:rPr>
        <w:t xml:space="preserve">planning policies. The Panel concurs </w:t>
      </w:r>
      <w:r w:rsidR="006A1FE7" w:rsidRPr="009F1088">
        <w:rPr>
          <w:rFonts w:cstheme="minorHAnsi"/>
          <w:sz w:val="24"/>
          <w:szCs w:val="24"/>
          <w:lang w:eastAsia="en-AU"/>
        </w:rPr>
        <w:t xml:space="preserve">with the </w:t>
      </w:r>
      <w:r w:rsidR="00F67AA3" w:rsidRPr="009F1088">
        <w:rPr>
          <w:rFonts w:cstheme="minorHAnsi"/>
          <w:sz w:val="24"/>
          <w:szCs w:val="24"/>
          <w:lang w:eastAsia="en-AU"/>
        </w:rPr>
        <w:t>C</w:t>
      </w:r>
      <w:r w:rsidR="006A1FE7" w:rsidRPr="009F1088">
        <w:rPr>
          <w:rFonts w:cstheme="minorHAnsi"/>
          <w:sz w:val="24"/>
          <w:szCs w:val="24"/>
          <w:lang w:eastAsia="en-AU"/>
        </w:rPr>
        <w:t>ouncil</w:t>
      </w:r>
      <w:r w:rsidR="00F67AA3" w:rsidRPr="009F1088">
        <w:rPr>
          <w:rFonts w:cstheme="minorHAnsi"/>
          <w:sz w:val="24"/>
          <w:szCs w:val="24"/>
          <w:lang w:eastAsia="en-AU"/>
        </w:rPr>
        <w:t>’</w:t>
      </w:r>
      <w:r w:rsidR="006A1FE7" w:rsidRPr="009F1088">
        <w:rPr>
          <w:rFonts w:cstheme="minorHAnsi"/>
          <w:sz w:val="24"/>
          <w:szCs w:val="24"/>
          <w:lang w:eastAsia="en-AU"/>
        </w:rPr>
        <w:t xml:space="preserve">s </w:t>
      </w:r>
      <w:r w:rsidR="00F67AA3" w:rsidRPr="009F1088">
        <w:rPr>
          <w:rFonts w:cstheme="minorHAnsi"/>
          <w:sz w:val="24"/>
          <w:szCs w:val="24"/>
          <w:lang w:eastAsia="en-AU"/>
        </w:rPr>
        <w:t xml:space="preserve">independent </w:t>
      </w:r>
      <w:r w:rsidR="006A1FE7" w:rsidRPr="009F1088">
        <w:rPr>
          <w:rFonts w:cstheme="minorHAnsi"/>
          <w:sz w:val="24"/>
          <w:szCs w:val="24"/>
          <w:lang w:eastAsia="en-AU"/>
        </w:rPr>
        <w:t xml:space="preserve">assessment that the proposed development </w:t>
      </w:r>
      <w:r w:rsidR="00F67AA3" w:rsidRPr="009F1088">
        <w:rPr>
          <w:rFonts w:cstheme="minorHAnsi"/>
          <w:sz w:val="24"/>
          <w:szCs w:val="24"/>
          <w:lang w:eastAsia="en-AU"/>
        </w:rPr>
        <w:t xml:space="preserve">is </w:t>
      </w:r>
      <w:r w:rsidR="006A1FE7" w:rsidRPr="009F1088">
        <w:rPr>
          <w:rFonts w:cstheme="minorHAnsi"/>
          <w:sz w:val="24"/>
          <w:szCs w:val="24"/>
          <w:lang w:eastAsia="en-AU"/>
        </w:rPr>
        <w:t xml:space="preserve">satisfactory </w:t>
      </w:r>
      <w:r w:rsidR="00F67AA3" w:rsidRPr="009F1088">
        <w:rPr>
          <w:rFonts w:cstheme="minorHAnsi"/>
          <w:sz w:val="24"/>
          <w:szCs w:val="24"/>
          <w:lang w:eastAsia="en-AU"/>
        </w:rPr>
        <w:t>and will not have significant adverse impacts</w:t>
      </w:r>
      <w:r w:rsidR="006A1FE7" w:rsidRPr="009F1088">
        <w:rPr>
          <w:rFonts w:cstheme="minorHAnsi"/>
          <w:sz w:val="24"/>
          <w:szCs w:val="24"/>
          <w:lang w:eastAsia="en-AU"/>
        </w:rPr>
        <w:t xml:space="preserve"> </w:t>
      </w:r>
      <w:r w:rsidR="00F67AA3" w:rsidRPr="009F1088">
        <w:rPr>
          <w:rFonts w:cstheme="minorHAnsi"/>
          <w:sz w:val="24"/>
          <w:szCs w:val="24"/>
          <w:lang w:eastAsia="en-AU"/>
        </w:rPr>
        <w:t>on the</w:t>
      </w:r>
      <w:r w:rsidR="006A1FE7" w:rsidRPr="009F1088">
        <w:rPr>
          <w:rFonts w:cstheme="minorHAnsi"/>
          <w:sz w:val="24"/>
          <w:szCs w:val="24"/>
          <w:lang w:eastAsia="en-AU"/>
        </w:rPr>
        <w:t xml:space="preserve"> built or natural environmental. </w:t>
      </w:r>
    </w:p>
    <w:p w14:paraId="6D60F9B6" w14:textId="77777777" w:rsidR="009F1088" w:rsidRPr="009F1088" w:rsidRDefault="009F1088" w:rsidP="00797DD1">
      <w:pPr>
        <w:pStyle w:val="NoSpacing"/>
        <w:rPr>
          <w:rFonts w:cstheme="minorHAnsi"/>
          <w:sz w:val="24"/>
          <w:szCs w:val="24"/>
          <w:lang w:eastAsia="en-AU"/>
        </w:rPr>
      </w:pPr>
    </w:p>
    <w:p w14:paraId="3C58A5D1" w14:textId="77777777" w:rsidR="00F67AA3" w:rsidRPr="009F1088" w:rsidRDefault="00F67AA3" w:rsidP="00F67AA3">
      <w:pPr>
        <w:pStyle w:val="NoSpacing"/>
        <w:rPr>
          <w:rFonts w:cstheme="minorHAnsi"/>
          <w:sz w:val="24"/>
          <w:szCs w:val="24"/>
        </w:rPr>
      </w:pPr>
      <w:r w:rsidRPr="009F1088">
        <w:rPr>
          <w:rFonts w:cstheme="minorHAnsi"/>
          <w:sz w:val="24"/>
          <w:szCs w:val="24"/>
        </w:rPr>
        <w:t xml:space="preserve">The Panel notes that the proposed development is anticipated by the changes made to the Canada Bay Local Environmental Plan for the </w:t>
      </w:r>
      <w:r w:rsidRPr="009F1088">
        <w:rPr>
          <w:rFonts w:cstheme="minorHAnsi"/>
          <w:i/>
          <w:sz w:val="24"/>
          <w:szCs w:val="24"/>
        </w:rPr>
        <w:t>Rhodes Peninsula</w:t>
      </w:r>
      <w:r w:rsidRPr="009F1088">
        <w:rPr>
          <w:rFonts w:cstheme="minorHAnsi"/>
          <w:sz w:val="24"/>
          <w:szCs w:val="24"/>
        </w:rPr>
        <w:t xml:space="preserve"> on 30 October 2021 and 18 March 2022.  These amendments to the controls in the LEP and the DCP identified the area for higher-density</w:t>
      </w:r>
      <w:r w:rsidR="009F1088">
        <w:rPr>
          <w:rFonts w:cstheme="minorHAnsi"/>
          <w:sz w:val="24"/>
          <w:szCs w:val="24"/>
        </w:rPr>
        <w:t>,</w:t>
      </w:r>
      <w:r w:rsidRPr="009F1088">
        <w:rPr>
          <w:rFonts w:cstheme="minorHAnsi"/>
          <w:sz w:val="24"/>
          <w:szCs w:val="24"/>
        </w:rPr>
        <w:t xml:space="preserve"> given its location and proximity to employment, public transport and infrastructure. The variations to the standards are minor and justified as determined above by the Panel</w:t>
      </w:r>
      <w:r w:rsidR="009F1088">
        <w:rPr>
          <w:rFonts w:cstheme="minorHAnsi"/>
          <w:sz w:val="24"/>
          <w:szCs w:val="24"/>
        </w:rPr>
        <w:t>,</w:t>
      </w:r>
      <w:r w:rsidRPr="009F1088">
        <w:rPr>
          <w:rFonts w:cstheme="minorHAnsi"/>
          <w:sz w:val="24"/>
          <w:szCs w:val="24"/>
        </w:rPr>
        <w:t xml:space="preserve"> and the development is satisfactory on a comprehensive merits assessment under the EP&amp;A Act.</w:t>
      </w:r>
    </w:p>
    <w:p w14:paraId="2FDE0F94" w14:textId="77777777" w:rsidR="00C802E5" w:rsidRPr="009F1088" w:rsidRDefault="00C802E5" w:rsidP="00797DD1">
      <w:pPr>
        <w:pStyle w:val="NoSpacing"/>
        <w:rPr>
          <w:rFonts w:cstheme="minorHAnsi"/>
          <w:sz w:val="24"/>
          <w:szCs w:val="24"/>
          <w:lang w:eastAsia="en-AU"/>
        </w:rPr>
      </w:pPr>
    </w:p>
    <w:p w14:paraId="750873A2" w14:textId="62855A1F" w:rsidR="00F67AA3" w:rsidRPr="009F1088" w:rsidRDefault="00C802E5" w:rsidP="00C802E5">
      <w:pPr>
        <w:pStyle w:val="NoSpacing"/>
        <w:rPr>
          <w:rFonts w:cstheme="minorHAnsi"/>
          <w:sz w:val="24"/>
          <w:szCs w:val="24"/>
        </w:rPr>
      </w:pPr>
      <w:r w:rsidRPr="009F1088">
        <w:rPr>
          <w:rFonts w:cstheme="minorHAnsi"/>
          <w:sz w:val="24"/>
          <w:szCs w:val="24"/>
        </w:rPr>
        <w:t>The Panel determined to uphold the Clause 4.6 variations and approve the application</w:t>
      </w:r>
      <w:r w:rsidR="00F67AA3" w:rsidRPr="009F1088">
        <w:rPr>
          <w:rFonts w:cstheme="minorHAnsi"/>
          <w:sz w:val="24"/>
          <w:szCs w:val="24"/>
        </w:rPr>
        <w:t xml:space="preserve">, subject to conditions, </w:t>
      </w:r>
      <w:r w:rsidRPr="009F1088">
        <w:rPr>
          <w:rFonts w:cstheme="minorHAnsi"/>
          <w:sz w:val="24"/>
          <w:szCs w:val="24"/>
        </w:rPr>
        <w:t xml:space="preserve">for the reasons outlined in the Assessment Report and the Supplementary </w:t>
      </w:r>
      <w:r w:rsidR="008E2435">
        <w:rPr>
          <w:rFonts w:cstheme="minorHAnsi"/>
          <w:sz w:val="24"/>
          <w:szCs w:val="24"/>
        </w:rPr>
        <w:t xml:space="preserve">Assessment </w:t>
      </w:r>
      <w:r w:rsidRPr="009F1088">
        <w:rPr>
          <w:rFonts w:cstheme="minorHAnsi"/>
          <w:sz w:val="24"/>
          <w:szCs w:val="24"/>
        </w:rPr>
        <w:t>Report</w:t>
      </w:r>
      <w:r w:rsidR="00F67AA3" w:rsidRPr="009F1088">
        <w:rPr>
          <w:rFonts w:cstheme="minorHAnsi"/>
          <w:sz w:val="24"/>
          <w:szCs w:val="24"/>
        </w:rPr>
        <w:t>.</w:t>
      </w:r>
      <w:r w:rsidRPr="009F1088">
        <w:rPr>
          <w:rFonts w:cstheme="minorHAnsi"/>
          <w:sz w:val="24"/>
          <w:szCs w:val="24"/>
        </w:rPr>
        <w:t xml:space="preserve"> </w:t>
      </w:r>
    </w:p>
    <w:p w14:paraId="6D11C7D0" w14:textId="77777777" w:rsidR="00192F7E" w:rsidRPr="009F1088" w:rsidRDefault="00192F7E" w:rsidP="00797DD1">
      <w:pPr>
        <w:pStyle w:val="NoSpacing"/>
        <w:rPr>
          <w:rFonts w:cstheme="minorHAnsi"/>
          <w:b/>
          <w:sz w:val="24"/>
          <w:szCs w:val="24"/>
          <w:lang w:eastAsia="en-AU"/>
        </w:rPr>
      </w:pPr>
    </w:p>
    <w:p w14:paraId="5E2B75A4" w14:textId="77777777" w:rsidR="00797DD1" w:rsidRPr="009F1088" w:rsidRDefault="00797DD1" w:rsidP="00797DD1">
      <w:pPr>
        <w:tabs>
          <w:tab w:val="left" w:pos="7485"/>
        </w:tabs>
        <w:spacing w:after="0" w:line="240" w:lineRule="auto"/>
        <w:ind w:right="22"/>
        <w:rPr>
          <w:rFonts w:cstheme="minorHAnsi"/>
          <w:b/>
          <w:sz w:val="24"/>
          <w:szCs w:val="24"/>
          <w:lang w:eastAsia="en-AU"/>
        </w:rPr>
      </w:pPr>
      <w:r w:rsidRPr="009F1088">
        <w:rPr>
          <w:rFonts w:cstheme="minorHAnsi"/>
          <w:b/>
          <w:sz w:val="24"/>
          <w:szCs w:val="24"/>
          <w:lang w:eastAsia="en-AU"/>
        </w:rPr>
        <w:t>CONDITIONS</w:t>
      </w:r>
    </w:p>
    <w:p w14:paraId="444CF0D1" w14:textId="0E7EE14B" w:rsidR="00797DD1" w:rsidRDefault="00797DD1" w:rsidP="006A1FE7">
      <w:pPr>
        <w:pStyle w:val="NoSpacing"/>
        <w:rPr>
          <w:rFonts w:cstheme="minorHAnsi"/>
          <w:sz w:val="24"/>
          <w:szCs w:val="24"/>
        </w:rPr>
      </w:pPr>
      <w:r w:rsidRPr="009F1088">
        <w:rPr>
          <w:rFonts w:cstheme="minorHAnsi"/>
          <w:sz w:val="24"/>
          <w:szCs w:val="24"/>
        </w:rPr>
        <w:t xml:space="preserve">The </w:t>
      </w:r>
      <w:r w:rsidR="00B76C20" w:rsidRPr="009F1088">
        <w:rPr>
          <w:rFonts w:cstheme="minorHAnsi"/>
          <w:sz w:val="24"/>
          <w:szCs w:val="24"/>
        </w:rPr>
        <w:t>D</w:t>
      </w:r>
      <w:r w:rsidRPr="009F1088">
        <w:rPr>
          <w:rFonts w:cstheme="minorHAnsi"/>
          <w:sz w:val="24"/>
          <w:szCs w:val="24"/>
        </w:rPr>
        <w:t xml:space="preserve">evelopment </w:t>
      </w:r>
      <w:r w:rsidR="00B76C20" w:rsidRPr="009F1088">
        <w:rPr>
          <w:rFonts w:cstheme="minorHAnsi"/>
          <w:sz w:val="24"/>
          <w:szCs w:val="24"/>
        </w:rPr>
        <w:t>A</w:t>
      </w:r>
      <w:r w:rsidRPr="009F1088">
        <w:rPr>
          <w:rFonts w:cstheme="minorHAnsi"/>
          <w:sz w:val="24"/>
          <w:szCs w:val="24"/>
        </w:rPr>
        <w:t xml:space="preserve">pplication </w:t>
      </w:r>
      <w:r w:rsidR="006A1FE7" w:rsidRPr="009F1088">
        <w:rPr>
          <w:rFonts w:cstheme="minorHAnsi"/>
          <w:sz w:val="24"/>
          <w:szCs w:val="24"/>
        </w:rPr>
        <w:t>is</w:t>
      </w:r>
      <w:r w:rsidRPr="009F1088">
        <w:rPr>
          <w:rFonts w:cstheme="minorHAnsi"/>
          <w:sz w:val="24"/>
          <w:szCs w:val="24"/>
        </w:rPr>
        <w:t xml:space="preserve"> approved subject to the conditions in the </w:t>
      </w:r>
      <w:r w:rsidR="00255601" w:rsidRPr="009F1088">
        <w:rPr>
          <w:rFonts w:cstheme="minorHAnsi"/>
          <w:sz w:val="24"/>
          <w:szCs w:val="24"/>
        </w:rPr>
        <w:t>A</w:t>
      </w:r>
      <w:r w:rsidRPr="009F1088">
        <w:rPr>
          <w:rFonts w:cstheme="minorHAnsi"/>
          <w:sz w:val="24"/>
          <w:szCs w:val="24"/>
        </w:rPr>
        <w:t xml:space="preserve">ssessment </w:t>
      </w:r>
      <w:r w:rsidR="00255601" w:rsidRPr="009F1088">
        <w:rPr>
          <w:rFonts w:cstheme="minorHAnsi"/>
          <w:sz w:val="24"/>
          <w:szCs w:val="24"/>
        </w:rPr>
        <w:t>R</w:t>
      </w:r>
      <w:r w:rsidRPr="009F1088">
        <w:rPr>
          <w:rFonts w:cstheme="minorHAnsi"/>
          <w:sz w:val="24"/>
          <w:szCs w:val="24"/>
        </w:rPr>
        <w:t xml:space="preserve">eport with the following amendments. </w:t>
      </w:r>
    </w:p>
    <w:p w14:paraId="690EE239" w14:textId="23EAA3C4" w:rsidR="00364282" w:rsidRDefault="00B40D9C" w:rsidP="003412F6">
      <w:pPr>
        <w:pStyle w:val="NoSpacing"/>
        <w:numPr>
          <w:ilvl w:val="3"/>
          <w:numId w:val="18"/>
        </w:numPr>
        <w:rPr>
          <w:rFonts w:cstheme="minorHAnsi"/>
          <w:sz w:val="24"/>
          <w:szCs w:val="24"/>
        </w:rPr>
      </w:pPr>
      <w:r>
        <w:rPr>
          <w:rFonts w:cstheme="minorHAnsi"/>
          <w:sz w:val="24"/>
          <w:szCs w:val="24"/>
        </w:rPr>
        <w:t xml:space="preserve">Amend Condition 1 to </w:t>
      </w:r>
      <w:r w:rsidR="00364282">
        <w:rPr>
          <w:rFonts w:cstheme="minorHAnsi"/>
          <w:sz w:val="24"/>
          <w:szCs w:val="24"/>
        </w:rPr>
        <w:t>add reference to the following documents</w:t>
      </w:r>
      <w:r w:rsidR="006E7636">
        <w:rPr>
          <w:rFonts w:cstheme="minorHAnsi"/>
          <w:sz w:val="24"/>
          <w:szCs w:val="24"/>
        </w:rPr>
        <w:t xml:space="preserve"> contained in the supplementary report</w:t>
      </w:r>
      <w:r>
        <w:rPr>
          <w:rFonts w:cstheme="minorHAnsi"/>
          <w:sz w:val="24"/>
          <w:szCs w:val="24"/>
        </w:rPr>
        <w:t>:</w:t>
      </w:r>
    </w:p>
    <w:p w14:paraId="3E35B33B" w14:textId="4676971C" w:rsidR="006E7636" w:rsidRPr="006E7636" w:rsidRDefault="00B40D9C" w:rsidP="006E7636">
      <w:pPr>
        <w:pStyle w:val="NoSpacing"/>
        <w:numPr>
          <w:ilvl w:val="3"/>
          <w:numId w:val="10"/>
        </w:numPr>
        <w:rPr>
          <w:rFonts w:cstheme="minorHAnsi"/>
          <w:sz w:val="24"/>
          <w:szCs w:val="24"/>
        </w:rPr>
      </w:pPr>
      <w:r>
        <w:rPr>
          <w:rFonts w:cstheme="minorHAnsi"/>
          <w:sz w:val="24"/>
          <w:szCs w:val="24"/>
        </w:rPr>
        <w:t xml:space="preserve"> </w:t>
      </w:r>
      <w:r w:rsidR="00364282" w:rsidRPr="00364282">
        <w:rPr>
          <w:rFonts w:cstheme="minorHAnsi"/>
          <w:sz w:val="24"/>
          <w:szCs w:val="24"/>
        </w:rPr>
        <w:t>Letter from structural engineers ABC Consultants Pty Ltd dated 20 June 2022</w:t>
      </w:r>
      <w:r w:rsidR="00364282" w:rsidRPr="006E7636">
        <w:rPr>
          <w:rFonts w:cstheme="minorHAnsi"/>
          <w:sz w:val="24"/>
          <w:szCs w:val="24"/>
        </w:rPr>
        <w:t>;</w:t>
      </w:r>
    </w:p>
    <w:p w14:paraId="77020A97" w14:textId="0209AC61" w:rsidR="006E7636" w:rsidRPr="006E7636" w:rsidRDefault="00364282" w:rsidP="006E7636">
      <w:pPr>
        <w:pStyle w:val="NoSpacing"/>
        <w:numPr>
          <w:ilvl w:val="3"/>
          <w:numId w:val="10"/>
        </w:numPr>
        <w:rPr>
          <w:rFonts w:cstheme="minorHAnsi"/>
          <w:sz w:val="24"/>
          <w:szCs w:val="24"/>
        </w:rPr>
      </w:pPr>
      <w:r w:rsidRPr="00364282">
        <w:rPr>
          <w:rFonts w:cstheme="minorHAnsi"/>
          <w:sz w:val="24"/>
          <w:szCs w:val="24"/>
        </w:rPr>
        <w:t>Letter from JHA Consulting Engineers dated 20 December 2022</w:t>
      </w:r>
      <w:r w:rsidR="006E7636">
        <w:rPr>
          <w:rFonts w:cstheme="minorHAnsi"/>
          <w:sz w:val="24"/>
          <w:szCs w:val="24"/>
        </w:rPr>
        <w:t>;</w:t>
      </w:r>
    </w:p>
    <w:p w14:paraId="49EA7058" w14:textId="7F5C69C1" w:rsidR="006E7636" w:rsidRDefault="00364282" w:rsidP="006E7636">
      <w:pPr>
        <w:pStyle w:val="NoSpacing"/>
        <w:numPr>
          <w:ilvl w:val="3"/>
          <w:numId w:val="10"/>
        </w:numPr>
        <w:rPr>
          <w:rFonts w:cstheme="minorHAnsi"/>
          <w:sz w:val="24"/>
          <w:szCs w:val="24"/>
        </w:rPr>
      </w:pPr>
      <w:r w:rsidRPr="00364282">
        <w:rPr>
          <w:rFonts w:cstheme="minorHAnsi"/>
          <w:sz w:val="24"/>
          <w:szCs w:val="24"/>
        </w:rPr>
        <w:t>Annotated architectural drawings;</w:t>
      </w:r>
    </w:p>
    <w:p w14:paraId="0A78D754" w14:textId="17520135" w:rsidR="006E7636" w:rsidRDefault="00364282" w:rsidP="006E7636">
      <w:pPr>
        <w:pStyle w:val="NoSpacing"/>
        <w:numPr>
          <w:ilvl w:val="3"/>
          <w:numId w:val="10"/>
        </w:numPr>
        <w:rPr>
          <w:rFonts w:cstheme="minorHAnsi"/>
          <w:sz w:val="24"/>
          <w:szCs w:val="24"/>
        </w:rPr>
      </w:pPr>
      <w:r w:rsidRPr="006E7636">
        <w:rPr>
          <w:rFonts w:cstheme="minorHAnsi"/>
          <w:sz w:val="24"/>
          <w:szCs w:val="24"/>
        </w:rPr>
        <w:t xml:space="preserve"> Letter from JHA Consulting Engineers dated 21 December 2022;</w:t>
      </w:r>
    </w:p>
    <w:p w14:paraId="789EE3AA" w14:textId="40051DE7" w:rsidR="006E7636" w:rsidRDefault="00364282" w:rsidP="006E7636">
      <w:pPr>
        <w:pStyle w:val="NoSpacing"/>
        <w:numPr>
          <w:ilvl w:val="3"/>
          <w:numId w:val="10"/>
        </w:numPr>
        <w:rPr>
          <w:rFonts w:cstheme="minorHAnsi"/>
          <w:sz w:val="24"/>
          <w:szCs w:val="24"/>
        </w:rPr>
      </w:pPr>
      <w:r w:rsidRPr="006E7636">
        <w:rPr>
          <w:rFonts w:cstheme="minorHAnsi"/>
          <w:sz w:val="24"/>
          <w:szCs w:val="24"/>
        </w:rPr>
        <w:t>Letter from Lehr Consultants International (Australia) Pty Ltd (LCI) dated 22 December</w:t>
      </w:r>
      <w:r w:rsidR="006E7636">
        <w:rPr>
          <w:rFonts w:cstheme="minorHAnsi"/>
          <w:sz w:val="24"/>
          <w:szCs w:val="24"/>
        </w:rPr>
        <w:t xml:space="preserve"> </w:t>
      </w:r>
      <w:r w:rsidRPr="006E7636">
        <w:rPr>
          <w:rFonts w:cstheme="minorHAnsi"/>
          <w:sz w:val="24"/>
          <w:szCs w:val="24"/>
        </w:rPr>
        <w:t>2022;</w:t>
      </w:r>
      <w:r w:rsidR="006E7636">
        <w:rPr>
          <w:rFonts w:cstheme="minorHAnsi"/>
          <w:sz w:val="24"/>
          <w:szCs w:val="24"/>
        </w:rPr>
        <w:t xml:space="preserve"> </w:t>
      </w:r>
    </w:p>
    <w:p w14:paraId="66EA5C43" w14:textId="3E76E204" w:rsidR="006E7636" w:rsidRDefault="00364282" w:rsidP="006E7636">
      <w:pPr>
        <w:pStyle w:val="NoSpacing"/>
        <w:numPr>
          <w:ilvl w:val="3"/>
          <w:numId w:val="10"/>
        </w:numPr>
        <w:rPr>
          <w:rFonts w:cstheme="minorHAnsi"/>
          <w:sz w:val="24"/>
          <w:szCs w:val="24"/>
        </w:rPr>
      </w:pPr>
      <w:r w:rsidRPr="006E7636">
        <w:rPr>
          <w:rFonts w:cstheme="minorHAnsi"/>
          <w:sz w:val="24"/>
          <w:szCs w:val="24"/>
        </w:rPr>
        <w:t>Annotated architectural floor plans, elevations and sections</w:t>
      </w:r>
      <w:r w:rsidR="006E7636">
        <w:rPr>
          <w:rFonts w:cstheme="minorHAnsi"/>
          <w:sz w:val="24"/>
          <w:szCs w:val="24"/>
        </w:rPr>
        <w:t xml:space="preserve"> received in the portal 20 December 2022</w:t>
      </w:r>
      <w:r w:rsidRPr="006E7636">
        <w:rPr>
          <w:rFonts w:cstheme="minorHAnsi"/>
          <w:sz w:val="24"/>
          <w:szCs w:val="24"/>
        </w:rPr>
        <w:t>; and</w:t>
      </w:r>
    </w:p>
    <w:p w14:paraId="2A16A6A6" w14:textId="5D95395F" w:rsidR="006E7636" w:rsidRPr="006E7636" w:rsidRDefault="00364282" w:rsidP="006E7636">
      <w:pPr>
        <w:pStyle w:val="NoSpacing"/>
        <w:numPr>
          <w:ilvl w:val="3"/>
          <w:numId w:val="10"/>
        </w:numPr>
        <w:rPr>
          <w:rFonts w:cstheme="minorHAnsi"/>
          <w:sz w:val="24"/>
          <w:szCs w:val="24"/>
        </w:rPr>
      </w:pPr>
      <w:r w:rsidRPr="006E7636">
        <w:rPr>
          <w:rFonts w:cstheme="minorHAnsi"/>
          <w:sz w:val="24"/>
          <w:szCs w:val="24"/>
        </w:rPr>
        <w:t>Schedule of Changes to architectural plans prepared by SJB architects</w:t>
      </w:r>
      <w:r w:rsidR="006E7636">
        <w:rPr>
          <w:rFonts w:cstheme="minorHAnsi"/>
          <w:sz w:val="24"/>
          <w:szCs w:val="24"/>
        </w:rPr>
        <w:t xml:space="preserve"> received in the portal 20 December 2022</w:t>
      </w:r>
      <w:r w:rsidRPr="006E7636">
        <w:rPr>
          <w:rFonts w:cstheme="minorHAnsi"/>
          <w:sz w:val="24"/>
          <w:szCs w:val="24"/>
        </w:rPr>
        <w:t>.</w:t>
      </w:r>
      <w:r w:rsidRPr="006E7636">
        <w:rPr>
          <w:rFonts w:cstheme="minorHAnsi"/>
          <w:sz w:val="24"/>
          <w:szCs w:val="24"/>
        </w:rPr>
        <w:cr/>
      </w:r>
    </w:p>
    <w:p w14:paraId="287509E3" w14:textId="44640F19" w:rsidR="00B40D9C" w:rsidRDefault="003412F6" w:rsidP="006E7636">
      <w:pPr>
        <w:pStyle w:val="NoSpacing"/>
        <w:numPr>
          <w:ilvl w:val="3"/>
          <w:numId w:val="18"/>
        </w:numPr>
        <w:rPr>
          <w:rFonts w:cstheme="minorHAnsi"/>
          <w:sz w:val="24"/>
          <w:szCs w:val="24"/>
        </w:rPr>
      </w:pPr>
      <w:r>
        <w:rPr>
          <w:rFonts w:cstheme="minorHAnsi"/>
          <w:sz w:val="24"/>
          <w:szCs w:val="24"/>
        </w:rPr>
        <w:t xml:space="preserve">Amend Condition 16 to </w:t>
      </w:r>
      <w:r w:rsidR="00B40D9C">
        <w:rPr>
          <w:rFonts w:cstheme="minorHAnsi"/>
          <w:sz w:val="24"/>
          <w:szCs w:val="24"/>
        </w:rPr>
        <w:t>read</w:t>
      </w:r>
      <w:r>
        <w:rPr>
          <w:rFonts w:cstheme="minorHAnsi"/>
          <w:sz w:val="24"/>
          <w:szCs w:val="24"/>
        </w:rPr>
        <w:t xml:space="preserve">: </w:t>
      </w:r>
    </w:p>
    <w:p w14:paraId="68A58964" w14:textId="5CEDA863" w:rsidR="0001399E" w:rsidRPr="006E7636" w:rsidRDefault="00B40D9C" w:rsidP="0001399E">
      <w:pPr>
        <w:pStyle w:val="NoSpacing"/>
        <w:numPr>
          <w:ilvl w:val="0"/>
          <w:numId w:val="21"/>
        </w:numPr>
        <w:rPr>
          <w:rFonts w:cstheme="minorHAnsi"/>
          <w:sz w:val="24"/>
          <w:szCs w:val="24"/>
        </w:rPr>
      </w:pPr>
      <w:r w:rsidRPr="006E7636">
        <w:rPr>
          <w:rFonts w:cstheme="minorHAnsi"/>
          <w:sz w:val="24"/>
          <w:szCs w:val="24"/>
        </w:rPr>
        <w:t>T</w:t>
      </w:r>
      <w:r w:rsidR="003412F6" w:rsidRPr="006E7636">
        <w:rPr>
          <w:rFonts w:cstheme="minorHAnsi"/>
          <w:sz w:val="24"/>
          <w:szCs w:val="24"/>
        </w:rPr>
        <w:t>he applicant is to</w:t>
      </w:r>
      <w:r w:rsidRPr="006E7636">
        <w:rPr>
          <w:rFonts w:cstheme="minorHAnsi"/>
          <w:sz w:val="24"/>
          <w:szCs w:val="24"/>
        </w:rPr>
        <w:t xml:space="preserve"> </w:t>
      </w:r>
      <w:r w:rsidR="003412F6" w:rsidRPr="006E7636">
        <w:rPr>
          <w:rFonts w:cstheme="minorHAnsi"/>
          <w:sz w:val="24"/>
          <w:szCs w:val="24"/>
        </w:rPr>
        <w:t>identify space for a substation</w:t>
      </w:r>
      <w:r w:rsidRPr="006E7636">
        <w:rPr>
          <w:rFonts w:cstheme="minorHAnsi"/>
          <w:sz w:val="24"/>
          <w:szCs w:val="24"/>
        </w:rPr>
        <w:t xml:space="preserve"> to allow the building to be provided with the capacity required to provide e-charging points for the units</w:t>
      </w:r>
      <w:r w:rsidR="003412F6" w:rsidRPr="006E7636">
        <w:rPr>
          <w:rFonts w:cstheme="minorHAnsi"/>
          <w:sz w:val="24"/>
          <w:szCs w:val="24"/>
        </w:rPr>
        <w:t xml:space="preserve"> </w:t>
      </w:r>
      <w:r w:rsidRPr="006E7636">
        <w:rPr>
          <w:rFonts w:cstheme="minorHAnsi"/>
          <w:sz w:val="24"/>
          <w:szCs w:val="24"/>
        </w:rPr>
        <w:t>approved under this application</w:t>
      </w:r>
      <w:r w:rsidR="00DC6B9B" w:rsidRPr="006E7636">
        <w:rPr>
          <w:rFonts w:cstheme="minorHAnsi"/>
          <w:sz w:val="24"/>
          <w:szCs w:val="24"/>
        </w:rPr>
        <w:t>.</w:t>
      </w:r>
    </w:p>
    <w:p w14:paraId="048A75D9" w14:textId="4ED7C3B9" w:rsidR="0001399E" w:rsidRPr="006E7636" w:rsidRDefault="0001399E" w:rsidP="0001399E">
      <w:pPr>
        <w:pStyle w:val="NoSpacing"/>
        <w:numPr>
          <w:ilvl w:val="0"/>
          <w:numId w:val="21"/>
        </w:numPr>
        <w:rPr>
          <w:rFonts w:cstheme="minorHAnsi"/>
          <w:sz w:val="24"/>
          <w:szCs w:val="24"/>
        </w:rPr>
      </w:pPr>
      <w:r w:rsidRPr="006E7636">
        <w:rPr>
          <w:rFonts w:cs="Times New Roman"/>
          <w:sz w:val="24"/>
          <w:szCs w:val="24"/>
        </w:rPr>
        <w:t>Any required electricity substation must be located within the boundaries of the site.</w:t>
      </w:r>
    </w:p>
    <w:p w14:paraId="12AAD07F" w14:textId="4477BE7B" w:rsidR="0001399E" w:rsidRPr="006E7636" w:rsidRDefault="0001399E" w:rsidP="0001399E">
      <w:pPr>
        <w:pStyle w:val="NoSpacing"/>
        <w:numPr>
          <w:ilvl w:val="0"/>
          <w:numId w:val="21"/>
        </w:numPr>
        <w:rPr>
          <w:rFonts w:cstheme="minorHAnsi"/>
          <w:sz w:val="24"/>
          <w:szCs w:val="24"/>
        </w:rPr>
      </w:pPr>
      <w:r w:rsidRPr="006E7636">
        <w:rPr>
          <w:rFonts w:cstheme="minorHAnsi"/>
          <w:sz w:val="24"/>
          <w:szCs w:val="24"/>
        </w:rPr>
        <w:t>Where a substation is not required t</w:t>
      </w:r>
      <w:r w:rsidR="00B40D9C" w:rsidRPr="006E7636">
        <w:rPr>
          <w:rFonts w:cstheme="minorHAnsi"/>
          <w:sz w:val="24"/>
          <w:szCs w:val="24"/>
        </w:rPr>
        <w:t xml:space="preserve">he alternative would be for the applicant to demonstrate that the existing substation has the capacity to allow for electric vehicle charging of the new spaces to allow individual unit owners to readily connect their own charging points. </w:t>
      </w:r>
    </w:p>
    <w:p w14:paraId="40D35CD6" w14:textId="16702C31" w:rsidR="0001399E" w:rsidRPr="006E7636" w:rsidRDefault="00DC6B9B" w:rsidP="0001399E">
      <w:pPr>
        <w:pStyle w:val="NoSpacing"/>
        <w:numPr>
          <w:ilvl w:val="0"/>
          <w:numId w:val="21"/>
        </w:numPr>
        <w:rPr>
          <w:rFonts w:cstheme="minorHAnsi"/>
          <w:sz w:val="24"/>
          <w:szCs w:val="24"/>
        </w:rPr>
      </w:pPr>
      <w:r w:rsidRPr="006E7636">
        <w:rPr>
          <w:rFonts w:cstheme="minorHAnsi"/>
          <w:sz w:val="24"/>
          <w:szCs w:val="24"/>
        </w:rPr>
        <w:t>The applicant is to provide the necessary circuitry, including but not limited to conduits and cabling, to allow for electric vehicle charging of the new spaces. The circuitry is to be reticulated to the location of the relevant substation.</w:t>
      </w:r>
    </w:p>
    <w:p w14:paraId="1E8DBE0C" w14:textId="77777777" w:rsidR="0001399E" w:rsidRPr="006E7636" w:rsidRDefault="0001399E" w:rsidP="0001399E">
      <w:pPr>
        <w:pStyle w:val="NoSpacing"/>
        <w:ind w:left="1211"/>
        <w:rPr>
          <w:rFonts w:cs="Times New Roman"/>
          <w:sz w:val="24"/>
          <w:szCs w:val="24"/>
        </w:rPr>
      </w:pPr>
    </w:p>
    <w:p w14:paraId="6C6DA5F9" w14:textId="77777777" w:rsidR="00DC6B9B" w:rsidRPr="006E7636" w:rsidRDefault="0001399E" w:rsidP="00DC6B9B">
      <w:pPr>
        <w:pStyle w:val="NoSpacing"/>
        <w:ind w:left="1211"/>
        <w:rPr>
          <w:rFonts w:cs="Times New Roman"/>
          <w:sz w:val="24"/>
          <w:szCs w:val="24"/>
        </w:rPr>
      </w:pPr>
      <w:r w:rsidRPr="006E7636">
        <w:rPr>
          <w:rFonts w:cs="Times New Roman"/>
          <w:sz w:val="24"/>
          <w:szCs w:val="24"/>
        </w:rPr>
        <w:t>Documentary evidence of compliance with (a) to (</w:t>
      </w:r>
      <w:r w:rsidR="00DC6B9B" w:rsidRPr="006E7636">
        <w:rPr>
          <w:rFonts w:cs="Times New Roman"/>
          <w:sz w:val="24"/>
          <w:szCs w:val="24"/>
        </w:rPr>
        <w:t>d</w:t>
      </w:r>
      <w:r w:rsidRPr="006E7636">
        <w:rPr>
          <w:rFonts w:cs="Times New Roman"/>
          <w:sz w:val="24"/>
          <w:szCs w:val="24"/>
        </w:rPr>
        <w:t xml:space="preserve">) above, including correspondence from the energy authority is to be provided to </w:t>
      </w:r>
      <w:r w:rsidR="00DC6B9B" w:rsidRPr="006E7636">
        <w:rPr>
          <w:rFonts w:cs="Times New Roman"/>
          <w:sz w:val="24"/>
          <w:szCs w:val="24"/>
        </w:rPr>
        <w:t xml:space="preserve">Council </w:t>
      </w:r>
      <w:r w:rsidRPr="006E7636">
        <w:rPr>
          <w:rFonts w:cs="Times New Roman"/>
          <w:b/>
          <w:bCs/>
          <w:sz w:val="24"/>
          <w:szCs w:val="24"/>
        </w:rPr>
        <w:t xml:space="preserve">prior to the issue of the relevant Construction Certificate </w:t>
      </w:r>
      <w:r w:rsidRPr="006E7636">
        <w:rPr>
          <w:rFonts w:cs="Times New Roman"/>
          <w:sz w:val="24"/>
          <w:szCs w:val="24"/>
        </w:rPr>
        <w:t>detailing the energy authority's requirements.</w:t>
      </w:r>
    </w:p>
    <w:p w14:paraId="22F160BB" w14:textId="77777777" w:rsidR="00DC6B9B" w:rsidRPr="006E7636" w:rsidRDefault="00DC6B9B" w:rsidP="00DC6B9B">
      <w:pPr>
        <w:pStyle w:val="NoSpacing"/>
        <w:ind w:left="1211"/>
        <w:rPr>
          <w:rFonts w:cs="Times New Roman"/>
          <w:sz w:val="24"/>
          <w:szCs w:val="24"/>
        </w:rPr>
      </w:pPr>
    </w:p>
    <w:p w14:paraId="0B0A9838" w14:textId="4585393B" w:rsidR="0001399E" w:rsidRPr="006E7636" w:rsidRDefault="0001399E" w:rsidP="00DC6B9B">
      <w:pPr>
        <w:pStyle w:val="NoSpacing"/>
        <w:ind w:left="1211"/>
        <w:rPr>
          <w:rFonts w:cstheme="minorHAnsi"/>
          <w:sz w:val="24"/>
          <w:szCs w:val="24"/>
        </w:rPr>
      </w:pPr>
      <w:r w:rsidRPr="006E7636">
        <w:rPr>
          <w:rFonts w:cs="Times New Roman"/>
          <w:i/>
          <w:iCs/>
          <w:sz w:val="24"/>
          <w:szCs w:val="24"/>
        </w:rPr>
        <w:t>(Reason: Access to utility and</w:t>
      </w:r>
      <w:r w:rsidRPr="006E7636">
        <w:rPr>
          <w:rFonts w:cstheme="minorHAnsi"/>
          <w:i/>
          <w:iCs/>
          <w:sz w:val="24"/>
          <w:szCs w:val="24"/>
        </w:rPr>
        <w:t xml:space="preserve"> future proof the development</w:t>
      </w:r>
      <w:r w:rsidRPr="006E7636">
        <w:rPr>
          <w:rFonts w:cstheme="minorHAnsi"/>
          <w:sz w:val="24"/>
          <w:szCs w:val="24"/>
        </w:rPr>
        <w:t>)</w:t>
      </w:r>
    </w:p>
    <w:p w14:paraId="6B6C3A94" w14:textId="77777777" w:rsidR="0001399E" w:rsidRPr="006E7636" w:rsidRDefault="0001399E" w:rsidP="00B40D9C">
      <w:pPr>
        <w:pStyle w:val="NoSpacing"/>
        <w:ind w:left="1211"/>
        <w:rPr>
          <w:rFonts w:cstheme="minorHAnsi"/>
          <w:sz w:val="24"/>
          <w:szCs w:val="24"/>
        </w:rPr>
      </w:pPr>
    </w:p>
    <w:p w14:paraId="03E2FA64" w14:textId="77777777" w:rsidR="00797DD1" w:rsidRPr="009F1088" w:rsidRDefault="00797DD1" w:rsidP="00797DD1">
      <w:pPr>
        <w:tabs>
          <w:tab w:val="left" w:pos="7485"/>
        </w:tabs>
        <w:spacing w:after="0" w:line="240" w:lineRule="auto"/>
        <w:ind w:right="22"/>
        <w:rPr>
          <w:rFonts w:cstheme="minorHAnsi"/>
          <w:b/>
          <w:sz w:val="24"/>
          <w:szCs w:val="24"/>
          <w:lang w:eastAsia="en-AU"/>
        </w:rPr>
      </w:pPr>
      <w:r w:rsidRPr="009F1088">
        <w:rPr>
          <w:rFonts w:cstheme="minorHAnsi"/>
          <w:b/>
          <w:sz w:val="24"/>
          <w:szCs w:val="24"/>
          <w:lang w:eastAsia="en-AU"/>
        </w:rPr>
        <w:t>CONSIDERATION OF COMMUNITY VIEWS</w:t>
      </w:r>
    </w:p>
    <w:p w14:paraId="35AC822E" w14:textId="185C8C14" w:rsidR="00797DD1" w:rsidRPr="009F1088" w:rsidRDefault="00797DD1" w:rsidP="00797DD1">
      <w:pPr>
        <w:tabs>
          <w:tab w:val="left" w:pos="7485"/>
        </w:tabs>
        <w:spacing w:after="0" w:line="240" w:lineRule="auto"/>
        <w:ind w:right="22"/>
        <w:rPr>
          <w:rFonts w:cstheme="minorHAnsi"/>
          <w:color w:val="FF0000"/>
          <w:sz w:val="24"/>
          <w:szCs w:val="24"/>
          <w:lang w:eastAsia="en-AU"/>
        </w:rPr>
      </w:pPr>
      <w:r w:rsidRPr="009F1088">
        <w:rPr>
          <w:rFonts w:cstheme="minorHAnsi"/>
          <w:sz w:val="24"/>
          <w:szCs w:val="24"/>
          <w:lang w:eastAsia="en-AU"/>
        </w:rPr>
        <w:t xml:space="preserve">In coming to its decision, the </w:t>
      </w:r>
      <w:r w:rsidR="00255601" w:rsidRPr="009F1088">
        <w:rPr>
          <w:rFonts w:cstheme="minorHAnsi"/>
          <w:sz w:val="24"/>
          <w:szCs w:val="24"/>
          <w:lang w:eastAsia="en-AU"/>
        </w:rPr>
        <w:t>P</w:t>
      </w:r>
      <w:r w:rsidRPr="009F1088">
        <w:rPr>
          <w:rFonts w:cstheme="minorHAnsi"/>
          <w:sz w:val="24"/>
          <w:szCs w:val="24"/>
          <w:lang w:eastAsia="en-AU"/>
        </w:rPr>
        <w:t xml:space="preserve">anel considered written submissions made during public exhibition and heard from all those wishing to address the </w:t>
      </w:r>
      <w:r w:rsidR="00B76C20" w:rsidRPr="009F1088">
        <w:rPr>
          <w:rFonts w:cstheme="minorHAnsi"/>
          <w:sz w:val="24"/>
          <w:szCs w:val="24"/>
          <w:lang w:eastAsia="en-AU"/>
        </w:rPr>
        <w:t>P</w:t>
      </w:r>
      <w:r w:rsidRPr="009F1088">
        <w:rPr>
          <w:rFonts w:cstheme="minorHAnsi"/>
          <w:sz w:val="24"/>
          <w:szCs w:val="24"/>
          <w:lang w:eastAsia="en-AU"/>
        </w:rPr>
        <w:t xml:space="preserve">anel.  The </w:t>
      </w:r>
      <w:r w:rsidR="00255601" w:rsidRPr="009F1088">
        <w:rPr>
          <w:rFonts w:cstheme="minorHAnsi"/>
          <w:sz w:val="24"/>
          <w:szCs w:val="24"/>
          <w:lang w:eastAsia="en-AU"/>
        </w:rPr>
        <w:t>P</w:t>
      </w:r>
      <w:r w:rsidRPr="009F1088">
        <w:rPr>
          <w:rFonts w:cstheme="minorHAnsi"/>
          <w:sz w:val="24"/>
          <w:szCs w:val="24"/>
          <w:lang w:eastAsia="en-AU"/>
        </w:rPr>
        <w:t xml:space="preserve">anel notes that issues of concern included: </w:t>
      </w:r>
      <w:r w:rsidR="00271895" w:rsidRPr="009F1088">
        <w:rPr>
          <w:rFonts w:cstheme="minorHAnsi"/>
          <w:sz w:val="24"/>
          <w:szCs w:val="24"/>
          <w:lang w:eastAsia="en-AU"/>
        </w:rPr>
        <w:t>over-development/over-crowding, traffic and parking impacts, wind, overshadowing</w:t>
      </w:r>
      <w:r w:rsidR="00B55A77">
        <w:rPr>
          <w:rFonts w:cstheme="minorHAnsi"/>
          <w:sz w:val="24"/>
          <w:szCs w:val="24"/>
          <w:lang w:eastAsia="en-AU"/>
        </w:rPr>
        <w:t>,</w:t>
      </w:r>
      <w:r w:rsidR="00271895" w:rsidRPr="009F1088">
        <w:rPr>
          <w:rFonts w:cstheme="minorHAnsi"/>
          <w:sz w:val="24"/>
          <w:szCs w:val="24"/>
          <w:lang w:eastAsia="en-AU"/>
        </w:rPr>
        <w:t xml:space="preserve"> view loss</w:t>
      </w:r>
      <w:r w:rsidR="00B55A77">
        <w:rPr>
          <w:rFonts w:cstheme="minorHAnsi"/>
          <w:sz w:val="24"/>
          <w:szCs w:val="24"/>
          <w:lang w:eastAsia="en-AU"/>
        </w:rPr>
        <w:t xml:space="preserve">, and </w:t>
      </w:r>
      <w:r w:rsidR="00DC6B9B">
        <w:rPr>
          <w:rFonts w:cstheme="minorHAnsi"/>
          <w:sz w:val="24"/>
          <w:szCs w:val="24"/>
          <w:lang w:eastAsia="en-AU"/>
        </w:rPr>
        <w:t xml:space="preserve">additional </w:t>
      </w:r>
      <w:r w:rsidR="00B55A77">
        <w:rPr>
          <w:rFonts w:cstheme="minorHAnsi"/>
          <w:sz w:val="24"/>
          <w:szCs w:val="24"/>
          <w:lang w:eastAsia="en-AU"/>
        </w:rPr>
        <w:t>pressure on facilities</w:t>
      </w:r>
      <w:r w:rsidR="00DC6B9B">
        <w:rPr>
          <w:rFonts w:cstheme="minorHAnsi"/>
          <w:sz w:val="24"/>
          <w:szCs w:val="24"/>
          <w:lang w:eastAsia="en-AU"/>
        </w:rPr>
        <w:t>,</w:t>
      </w:r>
      <w:r w:rsidR="00B55A77">
        <w:rPr>
          <w:rFonts w:cstheme="minorHAnsi"/>
          <w:sz w:val="24"/>
          <w:szCs w:val="24"/>
          <w:lang w:eastAsia="en-AU"/>
        </w:rPr>
        <w:t xml:space="preserve"> public transport</w:t>
      </w:r>
      <w:r w:rsidR="00DC6B9B">
        <w:rPr>
          <w:rFonts w:cstheme="minorHAnsi"/>
          <w:sz w:val="24"/>
          <w:szCs w:val="24"/>
          <w:lang w:eastAsia="en-AU"/>
        </w:rPr>
        <w:t>, and</w:t>
      </w:r>
      <w:r w:rsidR="00B55A77">
        <w:rPr>
          <w:rFonts w:cstheme="minorHAnsi"/>
          <w:sz w:val="24"/>
          <w:szCs w:val="24"/>
          <w:lang w:eastAsia="en-AU"/>
        </w:rPr>
        <w:t xml:space="preserve"> </w:t>
      </w:r>
      <w:r w:rsidR="00DC6B9B">
        <w:rPr>
          <w:rFonts w:cstheme="minorHAnsi"/>
          <w:sz w:val="24"/>
          <w:szCs w:val="24"/>
          <w:lang w:eastAsia="en-AU"/>
        </w:rPr>
        <w:t xml:space="preserve">congestion </w:t>
      </w:r>
      <w:r w:rsidR="00B55A77">
        <w:rPr>
          <w:rFonts w:cstheme="minorHAnsi"/>
          <w:sz w:val="24"/>
          <w:szCs w:val="24"/>
          <w:lang w:eastAsia="en-AU"/>
        </w:rPr>
        <w:t>in the area</w:t>
      </w:r>
      <w:r w:rsidR="00271895" w:rsidRPr="009F1088">
        <w:rPr>
          <w:rFonts w:cstheme="minorHAnsi"/>
          <w:sz w:val="24"/>
          <w:szCs w:val="24"/>
          <w:lang w:eastAsia="en-AU"/>
        </w:rPr>
        <w:t>.</w:t>
      </w:r>
    </w:p>
    <w:p w14:paraId="360AECDD" w14:textId="77777777" w:rsidR="00271895" w:rsidRPr="009F1088" w:rsidRDefault="00271895" w:rsidP="00797DD1">
      <w:pPr>
        <w:tabs>
          <w:tab w:val="left" w:pos="7485"/>
        </w:tabs>
        <w:spacing w:after="0" w:line="240" w:lineRule="auto"/>
        <w:ind w:right="22"/>
        <w:rPr>
          <w:rFonts w:cstheme="minorHAnsi"/>
          <w:color w:val="FF0000"/>
          <w:sz w:val="24"/>
          <w:szCs w:val="24"/>
          <w:lang w:eastAsia="en-AU"/>
        </w:rPr>
      </w:pPr>
    </w:p>
    <w:p w14:paraId="5C2D9F11" w14:textId="77777777" w:rsidR="00797DD1" w:rsidRPr="009F1088" w:rsidRDefault="00797DD1" w:rsidP="00797DD1">
      <w:pPr>
        <w:tabs>
          <w:tab w:val="left" w:pos="7485"/>
        </w:tabs>
        <w:spacing w:after="0" w:line="240" w:lineRule="auto"/>
        <w:ind w:right="22"/>
        <w:rPr>
          <w:rFonts w:cstheme="minorHAnsi"/>
          <w:color w:val="FF0000"/>
          <w:sz w:val="24"/>
          <w:szCs w:val="24"/>
          <w:lang w:eastAsia="en-AU"/>
        </w:rPr>
      </w:pPr>
      <w:r w:rsidRPr="009F1088">
        <w:rPr>
          <w:rFonts w:cstheme="minorHAnsi"/>
          <w:sz w:val="24"/>
          <w:szCs w:val="24"/>
          <w:lang w:eastAsia="en-AU"/>
        </w:rPr>
        <w:t xml:space="preserve">The </w:t>
      </w:r>
      <w:r w:rsidR="00255601" w:rsidRPr="009F1088">
        <w:rPr>
          <w:rFonts w:cstheme="minorHAnsi"/>
          <w:sz w:val="24"/>
          <w:szCs w:val="24"/>
          <w:lang w:eastAsia="en-AU"/>
        </w:rPr>
        <w:t>P</w:t>
      </w:r>
      <w:r w:rsidRPr="009F1088">
        <w:rPr>
          <w:rFonts w:cstheme="minorHAnsi"/>
          <w:sz w:val="24"/>
          <w:szCs w:val="24"/>
          <w:lang w:eastAsia="en-AU"/>
        </w:rPr>
        <w:t xml:space="preserve">anel considers that concerns raised by the community have been adequately addressed in the </w:t>
      </w:r>
      <w:r w:rsidR="00B76C20" w:rsidRPr="009F1088">
        <w:rPr>
          <w:rFonts w:cstheme="minorHAnsi"/>
          <w:sz w:val="24"/>
          <w:szCs w:val="24"/>
          <w:lang w:eastAsia="en-AU"/>
        </w:rPr>
        <w:t>A</w:t>
      </w:r>
      <w:r w:rsidRPr="009F1088">
        <w:rPr>
          <w:rFonts w:cstheme="minorHAnsi"/>
          <w:sz w:val="24"/>
          <w:szCs w:val="24"/>
          <w:lang w:eastAsia="en-AU"/>
        </w:rPr>
        <w:t xml:space="preserve">ssessment </w:t>
      </w:r>
      <w:r w:rsidR="00B76C20" w:rsidRPr="009F1088">
        <w:rPr>
          <w:rFonts w:cstheme="minorHAnsi"/>
          <w:sz w:val="24"/>
          <w:szCs w:val="24"/>
          <w:lang w:eastAsia="en-AU"/>
        </w:rPr>
        <w:t>R</w:t>
      </w:r>
      <w:r w:rsidRPr="009F1088">
        <w:rPr>
          <w:rFonts w:cstheme="minorHAnsi"/>
          <w:sz w:val="24"/>
          <w:szCs w:val="24"/>
          <w:lang w:eastAsia="en-AU"/>
        </w:rPr>
        <w:t xml:space="preserve">eport and that no new issues requiring assessment were raised during the public meeting. </w:t>
      </w:r>
    </w:p>
    <w:p w14:paraId="5D3C45A3" w14:textId="77777777" w:rsidR="00350D1D" w:rsidRPr="009F1088" w:rsidRDefault="00350D1D" w:rsidP="00A85EBD">
      <w:pPr>
        <w:tabs>
          <w:tab w:val="left" w:pos="7485"/>
        </w:tabs>
        <w:spacing w:after="0" w:line="240" w:lineRule="auto"/>
        <w:ind w:right="22"/>
        <w:rPr>
          <w:rFonts w:cs="Arial"/>
          <w:b/>
          <w:sz w:val="24"/>
          <w:szCs w:val="24"/>
          <w:lang w:eastAsia="en-A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5"/>
      </w:tblGrid>
      <w:tr w:rsidR="00A85EBD" w:rsidRPr="009F1088" w14:paraId="2F66B740" w14:textId="77777777" w:rsidTr="00350D1D">
        <w:trPr>
          <w:trHeight w:val="305"/>
        </w:trPr>
        <w:tc>
          <w:tcPr>
            <w:tcW w:w="9628" w:type="dxa"/>
            <w:gridSpan w:val="2"/>
            <w:shd w:val="clear" w:color="auto" w:fill="DEEAF6" w:themeFill="accent1" w:themeFillTint="33"/>
          </w:tcPr>
          <w:p w14:paraId="6C485EB8" w14:textId="77777777" w:rsidR="00A85EBD" w:rsidRPr="009F1088" w:rsidRDefault="00A85EBD" w:rsidP="00516F2E">
            <w:pPr>
              <w:spacing w:after="0" w:line="240" w:lineRule="auto"/>
              <w:ind w:right="22"/>
              <w:jc w:val="center"/>
              <w:rPr>
                <w:rFonts w:ascii="Calibri" w:eastAsia="Times New Roman" w:hAnsi="Calibri" w:cs="Arial"/>
                <w:b/>
                <w:sz w:val="24"/>
                <w:szCs w:val="24"/>
                <w:lang w:eastAsia="en-AU"/>
              </w:rPr>
            </w:pPr>
            <w:r w:rsidRPr="009F1088">
              <w:rPr>
                <w:rFonts w:ascii="Calibri" w:eastAsia="Times New Roman" w:hAnsi="Calibri" w:cs="Arial"/>
                <w:b/>
                <w:sz w:val="24"/>
                <w:szCs w:val="24"/>
                <w:lang w:eastAsia="en-AU"/>
              </w:rPr>
              <w:t>PANEL MEMBERS</w:t>
            </w:r>
          </w:p>
        </w:tc>
      </w:tr>
      <w:tr w:rsidR="00350D1D" w:rsidRPr="009F1088" w14:paraId="54149964" w14:textId="77777777" w:rsidTr="00350D1D">
        <w:trPr>
          <w:trHeight w:val="625"/>
        </w:trPr>
        <w:tc>
          <w:tcPr>
            <w:tcW w:w="4813" w:type="dxa"/>
          </w:tcPr>
          <w:p w14:paraId="1290D637" w14:textId="77777777" w:rsidR="00350D1D" w:rsidRPr="009F1088" w:rsidRDefault="00350D1D" w:rsidP="00350D1D">
            <w:pPr>
              <w:pStyle w:val="NoSpacing"/>
              <w:rPr>
                <w:sz w:val="24"/>
                <w:szCs w:val="24"/>
                <w:lang w:eastAsia="en-AU"/>
              </w:rPr>
            </w:pPr>
          </w:p>
          <w:p w14:paraId="5976A5CA" w14:textId="77777777" w:rsidR="00350D1D" w:rsidRPr="009F1088" w:rsidRDefault="00350D1D" w:rsidP="00350D1D">
            <w:pPr>
              <w:pStyle w:val="NoSpacing"/>
              <w:rPr>
                <w:sz w:val="24"/>
                <w:szCs w:val="24"/>
                <w:lang w:eastAsia="en-AU"/>
              </w:rPr>
            </w:pPr>
          </w:p>
          <w:p w14:paraId="37C31DDC" w14:textId="0FB74F09" w:rsidR="00350D1D" w:rsidRPr="009F1088" w:rsidRDefault="004E5AD1" w:rsidP="009A5763">
            <w:pPr>
              <w:pStyle w:val="NoSpacing"/>
              <w:tabs>
                <w:tab w:val="left" w:pos="2325"/>
              </w:tabs>
              <w:rPr>
                <w:sz w:val="24"/>
                <w:szCs w:val="24"/>
                <w:lang w:eastAsia="en-AU"/>
              </w:rPr>
            </w:pPr>
            <w:r w:rsidRPr="009F1088">
              <w:rPr>
                <w:sz w:val="24"/>
                <w:szCs w:val="24"/>
                <w:lang w:eastAsia="en-AU"/>
              </w:rPr>
              <w:t>Jan Murrell</w:t>
            </w:r>
            <w:r w:rsidR="00350D1D" w:rsidRPr="009F1088">
              <w:rPr>
                <w:sz w:val="24"/>
                <w:szCs w:val="24"/>
                <w:lang w:eastAsia="en-AU"/>
              </w:rPr>
              <w:t xml:space="preserve"> (Chair)</w:t>
            </w:r>
            <w:r w:rsidR="009A5763">
              <w:rPr>
                <w:sz w:val="24"/>
                <w:szCs w:val="24"/>
                <w:lang w:eastAsia="en-AU"/>
              </w:rPr>
              <w:t xml:space="preserve"> </w:t>
            </w:r>
            <w:r w:rsidR="009A5763">
              <w:rPr>
                <w:noProof/>
                <w:lang w:eastAsia="en-AU"/>
              </w:rPr>
              <w:drawing>
                <wp:inline distT="0" distB="0" distL="0" distR="0" wp14:anchorId="065FCD3C" wp14:editId="24513CC8">
                  <wp:extent cx="1146412" cy="640129"/>
                  <wp:effectExtent l="0" t="0" r="0" b="7620"/>
                  <wp:docPr id="46" name="Picture 4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Jan Murrell.JPG"/>
                          <pic:cNvPicPr/>
                        </pic:nvPicPr>
                        <pic:blipFill>
                          <a:blip r:embed="rId9">
                            <a:extLst>
                              <a:ext uri="{28A0092B-C50C-407E-A947-70E740481C1C}">
                                <a14:useLocalDpi xmlns:a14="http://schemas.microsoft.com/office/drawing/2010/main" val="0"/>
                              </a:ext>
                            </a:extLst>
                          </a:blip>
                          <a:stretch>
                            <a:fillRect/>
                          </a:stretch>
                        </pic:blipFill>
                        <pic:spPr>
                          <a:xfrm>
                            <a:off x="0" y="0"/>
                            <a:ext cx="1150232" cy="642262"/>
                          </a:xfrm>
                          <a:prstGeom prst="rect">
                            <a:avLst/>
                          </a:prstGeom>
                        </pic:spPr>
                      </pic:pic>
                    </a:graphicData>
                  </a:graphic>
                </wp:inline>
              </w:drawing>
            </w:r>
          </w:p>
        </w:tc>
        <w:tc>
          <w:tcPr>
            <w:tcW w:w="4815" w:type="dxa"/>
          </w:tcPr>
          <w:p w14:paraId="535D54D7" w14:textId="77777777" w:rsidR="00350D1D" w:rsidRPr="009F1088" w:rsidRDefault="00350D1D" w:rsidP="00350D1D">
            <w:pPr>
              <w:pStyle w:val="NoSpacing"/>
              <w:rPr>
                <w:color w:val="FF0000"/>
                <w:sz w:val="24"/>
                <w:szCs w:val="24"/>
                <w:lang w:eastAsia="en-AU"/>
              </w:rPr>
            </w:pPr>
          </w:p>
          <w:p w14:paraId="3E8CA6BB" w14:textId="77777777" w:rsidR="00350D1D" w:rsidRPr="009F1088" w:rsidRDefault="00350D1D" w:rsidP="00350D1D">
            <w:pPr>
              <w:pStyle w:val="NoSpacing"/>
              <w:rPr>
                <w:color w:val="FF0000"/>
                <w:sz w:val="24"/>
                <w:szCs w:val="24"/>
                <w:lang w:eastAsia="en-AU"/>
              </w:rPr>
            </w:pPr>
          </w:p>
          <w:p w14:paraId="34E5199E" w14:textId="680E3869" w:rsidR="00350D1D" w:rsidRPr="009F1088" w:rsidRDefault="004E5AD1" w:rsidP="00350D1D">
            <w:pPr>
              <w:pStyle w:val="NoSpacing"/>
              <w:rPr>
                <w:sz w:val="24"/>
                <w:szCs w:val="24"/>
              </w:rPr>
            </w:pPr>
            <w:r w:rsidRPr="009F1088">
              <w:rPr>
                <w:sz w:val="24"/>
                <w:szCs w:val="24"/>
              </w:rPr>
              <w:t>Brian Kirk</w:t>
            </w:r>
            <w:r w:rsidR="009A5763">
              <w:rPr>
                <w:sz w:val="24"/>
                <w:szCs w:val="24"/>
              </w:rPr>
              <w:t xml:space="preserve"> </w:t>
            </w:r>
            <w:r w:rsidR="009A5763">
              <w:rPr>
                <w:noProof/>
              </w:rPr>
              <w:drawing>
                <wp:inline distT="0" distB="0" distL="0" distR="0" wp14:anchorId="0496FF39" wp14:editId="2FC9D07A">
                  <wp:extent cx="1489262" cy="60182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8013" t="51923" r="50101" b="36601"/>
                          <a:stretch/>
                        </pic:blipFill>
                        <pic:spPr bwMode="auto">
                          <a:xfrm>
                            <a:off x="0" y="0"/>
                            <a:ext cx="1519923" cy="614216"/>
                          </a:xfrm>
                          <a:prstGeom prst="rect">
                            <a:avLst/>
                          </a:prstGeom>
                          <a:ln>
                            <a:noFill/>
                          </a:ln>
                          <a:extLst>
                            <a:ext uri="{53640926-AAD7-44D8-BBD7-CCE9431645EC}">
                              <a14:shadowObscured xmlns:a14="http://schemas.microsoft.com/office/drawing/2010/main"/>
                            </a:ext>
                          </a:extLst>
                        </pic:spPr>
                      </pic:pic>
                    </a:graphicData>
                  </a:graphic>
                </wp:inline>
              </w:drawing>
            </w:r>
          </w:p>
        </w:tc>
      </w:tr>
      <w:tr w:rsidR="00350D1D" w:rsidRPr="009F1088" w14:paraId="61A2867A" w14:textId="77777777" w:rsidTr="00350D1D">
        <w:trPr>
          <w:trHeight w:val="625"/>
        </w:trPr>
        <w:tc>
          <w:tcPr>
            <w:tcW w:w="4813" w:type="dxa"/>
          </w:tcPr>
          <w:p w14:paraId="0FA2EF2D" w14:textId="77777777" w:rsidR="009A5763" w:rsidRDefault="009A5763" w:rsidP="00350D1D">
            <w:pPr>
              <w:pStyle w:val="NoSpacing"/>
              <w:rPr>
                <w:rFonts w:ascii="Calibri" w:hAnsi="Calibri" w:cs="Times New Roman"/>
                <w:sz w:val="24"/>
                <w:szCs w:val="24"/>
              </w:rPr>
            </w:pPr>
          </w:p>
          <w:p w14:paraId="39970916" w14:textId="54EC7DCC" w:rsidR="00350D1D" w:rsidRPr="009F1088" w:rsidRDefault="0036328B" w:rsidP="00350D1D">
            <w:pPr>
              <w:pStyle w:val="NoSpacing"/>
              <w:rPr>
                <w:sz w:val="24"/>
                <w:szCs w:val="24"/>
                <w:lang w:eastAsia="en-AU"/>
              </w:rPr>
            </w:pPr>
            <w:r w:rsidRPr="009F1088">
              <w:rPr>
                <w:rFonts w:ascii="Calibri" w:hAnsi="Calibri" w:cs="Times New Roman"/>
                <w:sz w:val="24"/>
                <w:szCs w:val="24"/>
              </w:rPr>
              <w:t>Anthony Bazouni</w:t>
            </w:r>
            <w:r w:rsidR="009A5763">
              <w:rPr>
                <w:rFonts w:ascii="Calibri" w:hAnsi="Calibri" w:cs="Times New Roman"/>
                <w:sz w:val="24"/>
                <w:szCs w:val="24"/>
              </w:rPr>
              <w:t xml:space="preserve"> </w:t>
            </w:r>
            <w:r w:rsidR="009A5763">
              <w:rPr>
                <w:rFonts w:cstheme="minorHAnsi"/>
                <w:noProof/>
                <w:sz w:val="20"/>
                <w:szCs w:val="20"/>
              </w:rPr>
              <w:drawing>
                <wp:inline distT="0" distB="0" distL="0" distR="0" wp14:anchorId="24783679" wp14:editId="32CE9826">
                  <wp:extent cx="1444867" cy="801420"/>
                  <wp:effectExtent l="0" t="0" r="3175" b="0"/>
                  <wp:docPr id="2" name="Picture 2" descr="A pair of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air of glasses&#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6384" cy="818902"/>
                          </a:xfrm>
                          <a:prstGeom prst="rect">
                            <a:avLst/>
                          </a:prstGeom>
                        </pic:spPr>
                      </pic:pic>
                    </a:graphicData>
                  </a:graphic>
                </wp:inline>
              </w:drawing>
            </w:r>
          </w:p>
        </w:tc>
        <w:tc>
          <w:tcPr>
            <w:tcW w:w="4815" w:type="dxa"/>
          </w:tcPr>
          <w:p w14:paraId="72446FA0" w14:textId="77777777" w:rsidR="00350D1D" w:rsidRPr="009F1088" w:rsidRDefault="00350D1D" w:rsidP="00350D1D">
            <w:pPr>
              <w:pStyle w:val="NoSpacing"/>
              <w:rPr>
                <w:sz w:val="24"/>
                <w:szCs w:val="24"/>
              </w:rPr>
            </w:pPr>
          </w:p>
          <w:p w14:paraId="467B36C6" w14:textId="77777777" w:rsidR="00350D1D" w:rsidRPr="009F1088" w:rsidRDefault="00350D1D" w:rsidP="00350D1D">
            <w:pPr>
              <w:pStyle w:val="NoSpacing"/>
              <w:rPr>
                <w:sz w:val="24"/>
                <w:szCs w:val="24"/>
              </w:rPr>
            </w:pPr>
          </w:p>
          <w:p w14:paraId="091A66F5" w14:textId="77777777" w:rsidR="009A5763" w:rsidRDefault="009A5763" w:rsidP="00350D1D">
            <w:pPr>
              <w:pStyle w:val="NoSpacing"/>
              <w:rPr>
                <w:rFonts w:ascii="Calibri" w:hAnsi="Calibri" w:cs="Times New Roman"/>
                <w:sz w:val="24"/>
                <w:szCs w:val="24"/>
              </w:rPr>
            </w:pPr>
          </w:p>
          <w:p w14:paraId="7FF12843" w14:textId="2CC47DCA" w:rsidR="00350D1D" w:rsidRPr="009F1088" w:rsidRDefault="004171A3" w:rsidP="00350D1D">
            <w:pPr>
              <w:pStyle w:val="NoSpacing"/>
              <w:rPr>
                <w:sz w:val="24"/>
                <w:szCs w:val="24"/>
              </w:rPr>
            </w:pPr>
            <w:r w:rsidRPr="009F1088">
              <w:rPr>
                <w:rFonts w:ascii="Calibri" w:hAnsi="Calibri" w:cs="Times New Roman"/>
                <w:sz w:val="24"/>
                <w:szCs w:val="24"/>
              </w:rPr>
              <w:t>Kevin Hoffman</w:t>
            </w:r>
            <w:r w:rsidR="009A5763">
              <w:rPr>
                <w:rFonts w:ascii="Calibri" w:hAnsi="Calibri" w:cs="Times New Roman"/>
                <w:sz w:val="24"/>
                <w:szCs w:val="24"/>
              </w:rPr>
              <w:t xml:space="preserve"> </w:t>
            </w:r>
            <w:r w:rsidR="009A5763" w:rsidRPr="00C625AC">
              <w:rPr>
                <w:noProof/>
                <w:lang w:eastAsia="en-AU"/>
              </w:rPr>
              <w:drawing>
                <wp:inline distT="0" distB="0" distL="0" distR="0" wp14:anchorId="3EA11CD5" wp14:editId="45DBDE09">
                  <wp:extent cx="1296670" cy="5524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6670" cy="552450"/>
                          </a:xfrm>
                          <a:prstGeom prst="rect">
                            <a:avLst/>
                          </a:prstGeom>
                          <a:noFill/>
                          <a:ln>
                            <a:noFill/>
                          </a:ln>
                        </pic:spPr>
                      </pic:pic>
                    </a:graphicData>
                  </a:graphic>
                </wp:inline>
              </w:drawing>
            </w:r>
          </w:p>
        </w:tc>
      </w:tr>
    </w:tbl>
    <w:p w14:paraId="330DE524" w14:textId="77777777" w:rsidR="00A85EBD" w:rsidRPr="009F1088" w:rsidRDefault="00A85EBD" w:rsidP="00A85EBD">
      <w:pPr>
        <w:spacing w:after="0"/>
        <w:rPr>
          <w:sz w:val="24"/>
          <w:szCs w:val="24"/>
        </w:rPr>
      </w:pPr>
    </w:p>
    <w:p w14:paraId="371C625B" w14:textId="77777777" w:rsidR="00A85EBD" w:rsidRPr="009F1088" w:rsidRDefault="00A85EBD" w:rsidP="00A85EBD">
      <w:pPr>
        <w:rPr>
          <w:sz w:val="24"/>
          <w:szCs w:val="24"/>
        </w:rPr>
      </w:pPr>
      <w:r w:rsidRPr="009F1088">
        <w:rPr>
          <w:sz w:val="24"/>
          <w:szCs w:val="24"/>
        </w:rPr>
        <w:br w:type="page"/>
      </w:r>
    </w:p>
    <w:p w14:paraId="56F61373" w14:textId="77777777" w:rsidR="00EC137B" w:rsidRPr="00BA6496" w:rsidRDefault="00EC137B" w:rsidP="00EC137B">
      <w:pPr>
        <w:spacing w:after="0"/>
      </w:pPr>
    </w:p>
    <w:tbl>
      <w:tblPr>
        <w:tblStyle w:val="ProjectTable"/>
        <w:tblpPr w:leftFromText="180" w:rightFromText="180" w:vertAnchor="text" w:tblpX="-724" w:tblpY="1"/>
        <w:tblOverlap w:val="never"/>
        <w:tblW w:w="5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80" w:firstRow="0" w:lastRow="0" w:firstColumn="1" w:lastColumn="0" w:noHBand="1" w:noVBand="0"/>
      </w:tblPr>
      <w:tblGrid>
        <w:gridCol w:w="618"/>
        <w:gridCol w:w="2972"/>
        <w:gridCol w:w="7001"/>
      </w:tblGrid>
      <w:tr w:rsidR="00EC137B" w:rsidRPr="00BA6496" w14:paraId="0EE74E7E" w14:textId="77777777" w:rsidTr="00B33351">
        <w:trPr>
          <w:trHeight w:val="416"/>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DEEAF6" w:themeFill="accent1" w:themeFillTint="33"/>
          </w:tcPr>
          <w:p w14:paraId="39550D2D" w14:textId="77777777" w:rsidR="00EC137B" w:rsidRPr="00E5337A" w:rsidRDefault="00EC137B" w:rsidP="00B33351">
            <w:pPr>
              <w:pStyle w:val="NoSpacing"/>
              <w:spacing w:before="0"/>
              <w:jc w:val="center"/>
              <w:rPr>
                <w:color w:val="auto"/>
                <w:sz w:val="22"/>
                <w:szCs w:val="22"/>
              </w:rPr>
            </w:pPr>
            <w:r w:rsidRPr="00E5337A">
              <w:rPr>
                <w:color w:val="auto"/>
                <w:sz w:val="22"/>
                <w:szCs w:val="22"/>
              </w:rPr>
              <w:t>SCHEDULE 1</w:t>
            </w:r>
          </w:p>
        </w:tc>
      </w:tr>
      <w:tr w:rsidR="00EC137B" w:rsidRPr="00BA6496" w14:paraId="2C399D9A" w14:textId="77777777" w:rsidTr="00B33351">
        <w:trPr>
          <w:trHeight w:val="273"/>
        </w:trPr>
        <w:tc>
          <w:tcPr>
            <w:cnfStyle w:val="000010000000" w:firstRow="0" w:lastRow="0" w:firstColumn="0" w:lastColumn="0" w:oddVBand="1" w:evenVBand="0" w:oddHBand="0" w:evenHBand="0" w:firstRowFirstColumn="0" w:firstRowLastColumn="0" w:lastRowFirstColumn="0" w:lastRowLastColumn="0"/>
            <w:tcW w:w="292" w:type="pct"/>
            <w:shd w:val="clear" w:color="auto" w:fill="DEEAF6" w:themeFill="accent1" w:themeFillTint="33"/>
          </w:tcPr>
          <w:p w14:paraId="5ABAF4C4" w14:textId="77777777" w:rsidR="00EC137B" w:rsidRPr="00E5337A" w:rsidRDefault="00EC137B" w:rsidP="00B33351">
            <w:pPr>
              <w:pStyle w:val="NoSpacing"/>
              <w:spacing w:before="0"/>
              <w:rPr>
                <w:color w:val="auto"/>
                <w:sz w:val="22"/>
                <w:szCs w:val="22"/>
              </w:rPr>
            </w:pPr>
            <w:r w:rsidRPr="00E5337A">
              <w:rPr>
                <w:color w:val="auto"/>
                <w:sz w:val="22"/>
                <w:szCs w:val="22"/>
              </w:rPr>
              <w:t>1</w:t>
            </w:r>
          </w:p>
        </w:tc>
        <w:tc>
          <w:tcPr>
            <w:tcW w:w="1403" w:type="pct"/>
            <w:shd w:val="clear" w:color="auto" w:fill="DEEAF6" w:themeFill="accent1" w:themeFillTint="33"/>
          </w:tcPr>
          <w:p w14:paraId="514CD77F" w14:textId="77777777" w:rsidR="00EC137B" w:rsidRPr="00E5337A" w:rsidRDefault="00EC137B" w:rsidP="00B33351">
            <w:pPr>
              <w:spacing w:before="0" w:after="0"/>
              <w:cnfStyle w:val="000000000000" w:firstRow="0" w:lastRow="0" w:firstColumn="0" w:lastColumn="0" w:oddVBand="0" w:evenVBand="0" w:oddHBand="0" w:evenHBand="0" w:firstRowFirstColumn="0" w:firstRowLastColumn="0" w:lastRowFirstColumn="0" w:lastRowLastColumn="0"/>
              <w:rPr>
                <w:b/>
                <w:color w:val="auto"/>
                <w:sz w:val="22"/>
                <w:szCs w:val="22"/>
              </w:rPr>
            </w:pPr>
            <w:r w:rsidRPr="00E5337A">
              <w:rPr>
                <w:b/>
                <w:color w:val="auto"/>
                <w:sz w:val="22"/>
                <w:szCs w:val="22"/>
                <w:lang w:val="en-AU"/>
              </w:rPr>
              <w:t>PANEL REF – LGA – DA NO.</w:t>
            </w:r>
          </w:p>
        </w:tc>
        <w:tc>
          <w:tcPr>
            <w:cnfStyle w:val="000010000000" w:firstRow="0" w:lastRow="0" w:firstColumn="0" w:lastColumn="0" w:oddVBand="1" w:evenVBand="0" w:oddHBand="0" w:evenHBand="0" w:firstRowFirstColumn="0" w:firstRowLastColumn="0" w:lastRowFirstColumn="0" w:lastRowLastColumn="0"/>
            <w:tcW w:w="3305" w:type="pct"/>
            <w:shd w:val="clear" w:color="auto" w:fill="auto"/>
            <w:vAlign w:val="center"/>
          </w:tcPr>
          <w:p w14:paraId="0BF40A3E" w14:textId="77777777" w:rsidR="00EC137B" w:rsidRPr="007554D7" w:rsidRDefault="00EC137B" w:rsidP="00B33351">
            <w:pPr>
              <w:pStyle w:val="NoSpacing"/>
              <w:spacing w:before="0"/>
              <w:rPr>
                <w:b w:val="0"/>
                <w:bCs/>
                <w:color w:val="auto"/>
                <w:sz w:val="22"/>
                <w:szCs w:val="22"/>
              </w:rPr>
            </w:pPr>
            <w:r w:rsidRPr="007554D7">
              <w:rPr>
                <w:b w:val="0"/>
                <w:bCs/>
                <w:color w:val="auto"/>
                <w:sz w:val="22"/>
                <w:szCs w:val="22"/>
              </w:rPr>
              <w:t xml:space="preserve">PPSSEC-203 – Canada Bay - </w:t>
            </w:r>
            <w:r w:rsidRPr="007554D7">
              <w:rPr>
                <w:b w:val="0"/>
                <w:bCs/>
                <w:color w:val="auto"/>
                <w:sz w:val="22"/>
                <w:szCs w:val="22"/>
                <w:shd w:val="clear" w:color="auto" w:fill="FFFFFF"/>
              </w:rPr>
              <w:t>DA2022/0162</w:t>
            </w:r>
          </w:p>
        </w:tc>
      </w:tr>
      <w:tr w:rsidR="00EC137B" w:rsidRPr="00BA6496" w14:paraId="16A502E5" w14:textId="77777777" w:rsidTr="00B33351">
        <w:trPr>
          <w:trHeight w:val="468"/>
        </w:trPr>
        <w:tc>
          <w:tcPr>
            <w:cnfStyle w:val="000010000000" w:firstRow="0" w:lastRow="0" w:firstColumn="0" w:lastColumn="0" w:oddVBand="1" w:evenVBand="0" w:oddHBand="0" w:evenHBand="0" w:firstRowFirstColumn="0" w:firstRowLastColumn="0" w:lastRowFirstColumn="0" w:lastRowLastColumn="0"/>
            <w:tcW w:w="292" w:type="pct"/>
            <w:shd w:val="clear" w:color="auto" w:fill="DEEAF6" w:themeFill="accent1" w:themeFillTint="33"/>
          </w:tcPr>
          <w:p w14:paraId="395FF5D0" w14:textId="77777777" w:rsidR="00EC137B" w:rsidRPr="00E5337A" w:rsidRDefault="00EC137B" w:rsidP="00B33351">
            <w:pPr>
              <w:pStyle w:val="NoSpacing"/>
              <w:spacing w:before="0"/>
              <w:rPr>
                <w:color w:val="auto"/>
                <w:sz w:val="22"/>
                <w:szCs w:val="22"/>
              </w:rPr>
            </w:pPr>
            <w:r w:rsidRPr="00E5337A">
              <w:rPr>
                <w:color w:val="auto"/>
                <w:sz w:val="22"/>
                <w:szCs w:val="22"/>
              </w:rPr>
              <w:t>2</w:t>
            </w:r>
          </w:p>
        </w:tc>
        <w:tc>
          <w:tcPr>
            <w:tcW w:w="1403" w:type="pct"/>
            <w:shd w:val="clear" w:color="auto" w:fill="DEEAF6" w:themeFill="accent1" w:themeFillTint="33"/>
          </w:tcPr>
          <w:p w14:paraId="3165F060" w14:textId="77777777" w:rsidR="00EC137B" w:rsidRPr="00E5337A" w:rsidRDefault="00EC137B" w:rsidP="00B33351">
            <w:pPr>
              <w:spacing w:before="0" w:after="0"/>
              <w:cnfStyle w:val="000000000000" w:firstRow="0" w:lastRow="0" w:firstColumn="0" w:lastColumn="0" w:oddVBand="0" w:evenVBand="0" w:oddHBand="0" w:evenHBand="0" w:firstRowFirstColumn="0" w:firstRowLastColumn="0" w:lastRowFirstColumn="0" w:lastRowLastColumn="0"/>
              <w:rPr>
                <w:b/>
                <w:color w:val="auto"/>
                <w:sz w:val="22"/>
                <w:szCs w:val="22"/>
              </w:rPr>
            </w:pPr>
            <w:r w:rsidRPr="00E5337A">
              <w:rPr>
                <w:b/>
                <w:color w:val="auto"/>
                <w:sz w:val="22"/>
                <w:szCs w:val="22"/>
              </w:rPr>
              <w:t>PROPOSED DEVELOPMENT</w:t>
            </w:r>
          </w:p>
        </w:tc>
        <w:tc>
          <w:tcPr>
            <w:cnfStyle w:val="000010000000" w:firstRow="0" w:lastRow="0" w:firstColumn="0" w:lastColumn="0" w:oddVBand="1" w:evenVBand="0" w:oddHBand="0" w:evenHBand="0" w:firstRowFirstColumn="0" w:firstRowLastColumn="0" w:lastRowFirstColumn="0" w:lastRowLastColumn="0"/>
            <w:tcW w:w="3305" w:type="pct"/>
            <w:shd w:val="clear" w:color="auto" w:fill="auto"/>
            <w:vAlign w:val="center"/>
          </w:tcPr>
          <w:p w14:paraId="2EC3551D" w14:textId="77777777" w:rsidR="00EC137B" w:rsidRPr="007554D7" w:rsidRDefault="00EC137B" w:rsidP="00B33351">
            <w:pPr>
              <w:pStyle w:val="NoSpacing"/>
              <w:spacing w:before="0"/>
              <w:rPr>
                <w:b w:val="0"/>
                <w:bCs/>
                <w:color w:val="auto"/>
                <w:sz w:val="22"/>
                <w:szCs w:val="22"/>
              </w:rPr>
            </w:pPr>
            <w:r w:rsidRPr="007554D7">
              <w:rPr>
                <w:b w:val="0"/>
                <w:bCs/>
                <w:color w:val="auto"/>
                <w:sz w:val="22"/>
                <w:szCs w:val="22"/>
                <w:shd w:val="clear" w:color="auto" w:fill="FFFFFF"/>
              </w:rPr>
              <w:t>Amending DA for alterations and additions to consent DA2017/0544 including:</w:t>
            </w:r>
            <w:r w:rsidRPr="007554D7">
              <w:rPr>
                <w:b w:val="0"/>
                <w:bCs/>
                <w:color w:val="auto"/>
                <w:sz w:val="22"/>
                <w:szCs w:val="22"/>
              </w:rPr>
              <w:br/>
            </w:r>
            <w:r w:rsidRPr="007554D7">
              <w:rPr>
                <w:b w:val="0"/>
                <w:bCs/>
                <w:color w:val="auto"/>
                <w:sz w:val="22"/>
                <w:szCs w:val="22"/>
                <w:shd w:val="clear" w:color="auto" w:fill="FFFFFF"/>
              </w:rPr>
              <w:t>- Additional 21 residential levels to Tower D (Levels 20 – 40) providing 178 x residential apartments</w:t>
            </w:r>
            <w:r w:rsidRPr="007554D7">
              <w:rPr>
                <w:b w:val="0"/>
                <w:bCs/>
                <w:color w:val="auto"/>
                <w:sz w:val="22"/>
                <w:szCs w:val="22"/>
              </w:rPr>
              <w:br/>
            </w:r>
            <w:r w:rsidRPr="007554D7">
              <w:rPr>
                <w:b w:val="0"/>
                <w:bCs/>
                <w:color w:val="auto"/>
                <w:sz w:val="22"/>
                <w:szCs w:val="22"/>
                <w:shd w:val="clear" w:color="auto" w:fill="FFFFFF"/>
              </w:rPr>
              <w:t>- Additional 11 residential levels to Tower E (Levels 35 – 45) providing 95 x residential apartments</w:t>
            </w:r>
            <w:r w:rsidRPr="007554D7">
              <w:rPr>
                <w:b w:val="0"/>
                <w:bCs/>
                <w:color w:val="auto"/>
                <w:sz w:val="22"/>
                <w:szCs w:val="22"/>
              </w:rPr>
              <w:br/>
            </w:r>
            <w:r w:rsidRPr="007554D7">
              <w:rPr>
                <w:b w:val="0"/>
                <w:bCs/>
                <w:color w:val="auto"/>
                <w:sz w:val="22"/>
                <w:szCs w:val="22"/>
                <w:shd w:val="clear" w:color="auto" w:fill="FFFFFF"/>
              </w:rPr>
              <w:t>- Additional 218 x parking spaces, comprising 204 x residential spaces (including 41 x accessible spaces) and 14 x visitor spaces</w:t>
            </w:r>
          </w:p>
        </w:tc>
      </w:tr>
      <w:tr w:rsidR="00EC137B" w:rsidRPr="00BA6496" w14:paraId="71ABAAE4" w14:textId="77777777" w:rsidTr="00B33351">
        <w:trPr>
          <w:trHeight w:val="142"/>
        </w:trPr>
        <w:tc>
          <w:tcPr>
            <w:cnfStyle w:val="000010000000" w:firstRow="0" w:lastRow="0" w:firstColumn="0" w:lastColumn="0" w:oddVBand="1" w:evenVBand="0" w:oddHBand="0" w:evenHBand="0" w:firstRowFirstColumn="0" w:firstRowLastColumn="0" w:lastRowFirstColumn="0" w:lastRowLastColumn="0"/>
            <w:tcW w:w="292" w:type="pct"/>
            <w:shd w:val="clear" w:color="auto" w:fill="DEEAF6" w:themeFill="accent1" w:themeFillTint="33"/>
          </w:tcPr>
          <w:p w14:paraId="536CB7FF" w14:textId="77777777" w:rsidR="00EC137B" w:rsidRPr="00E5337A" w:rsidRDefault="00EC137B" w:rsidP="00B33351">
            <w:pPr>
              <w:pStyle w:val="NoSpacing"/>
              <w:spacing w:before="0"/>
              <w:rPr>
                <w:color w:val="auto"/>
                <w:sz w:val="22"/>
                <w:szCs w:val="22"/>
              </w:rPr>
            </w:pPr>
            <w:r w:rsidRPr="00E5337A">
              <w:rPr>
                <w:color w:val="auto"/>
                <w:sz w:val="22"/>
                <w:szCs w:val="22"/>
              </w:rPr>
              <w:t>3</w:t>
            </w:r>
          </w:p>
        </w:tc>
        <w:tc>
          <w:tcPr>
            <w:tcW w:w="1403" w:type="pct"/>
            <w:shd w:val="clear" w:color="auto" w:fill="DEEAF6" w:themeFill="accent1" w:themeFillTint="33"/>
          </w:tcPr>
          <w:p w14:paraId="0CDBA34E" w14:textId="77777777" w:rsidR="00EC137B" w:rsidRPr="00E5337A" w:rsidRDefault="00EC137B" w:rsidP="00B33351">
            <w:pPr>
              <w:spacing w:before="0" w:after="0"/>
              <w:cnfStyle w:val="000000000000" w:firstRow="0" w:lastRow="0" w:firstColumn="0" w:lastColumn="0" w:oddVBand="0" w:evenVBand="0" w:oddHBand="0" w:evenHBand="0" w:firstRowFirstColumn="0" w:firstRowLastColumn="0" w:lastRowFirstColumn="0" w:lastRowLastColumn="0"/>
              <w:rPr>
                <w:b/>
                <w:color w:val="auto"/>
                <w:sz w:val="22"/>
                <w:szCs w:val="22"/>
              </w:rPr>
            </w:pPr>
            <w:r w:rsidRPr="00E5337A">
              <w:rPr>
                <w:b/>
                <w:color w:val="auto"/>
                <w:sz w:val="22"/>
                <w:szCs w:val="22"/>
              </w:rPr>
              <w:t>STREET ADDRESS</w:t>
            </w:r>
          </w:p>
        </w:tc>
        <w:tc>
          <w:tcPr>
            <w:cnfStyle w:val="000010000000" w:firstRow="0" w:lastRow="0" w:firstColumn="0" w:lastColumn="0" w:oddVBand="1" w:evenVBand="0" w:oddHBand="0" w:evenHBand="0" w:firstRowFirstColumn="0" w:firstRowLastColumn="0" w:lastRowFirstColumn="0" w:lastRowLastColumn="0"/>
            <w:tcW w:w="3305" w:type="pct"/>
            <w:shd w:val="clear" w:color="auto" w:fill="auto"/>
            <w:vAlign w:val="center"/>
          </w:tcPr>
          <w:p w14:paraId="6114AFDD" w14:textId="77777777" w:rsidR="00EC137B" w:rsidRPr="007554D7" w:rsidRDefault="00EC137B" w:rsidP="00B33351">
            <w:pPr>
              <w:pStyle w:val="NoSpacing"/>
              <w:spacing w:before="0"/>
              <w:rPr>
                <w:b w:val="0"/>
                <w:bCs/>
                <w:color w:val="auto"/>
                <w:sz w:val="22"/>
                <w:szCs w:val="22"/>
              </w:rPr>
            </w:pPr>
            <w:r w:rsidRPr="007554D7">
              <w:rPr>
                <w:b w:val="0"/>
                <w:bCs/>
                <w:color w:val="auto"/>
                <w:sz w:val="22"/>
                <w:szCs w:val="22"/>
                <w:shd w:val="clear" w:color="auto" w:fill="FFFFFF"/>
              </w:rPr>
              <w:t>34 Walker Street, Rhodes</w:t>
            </w:r>
          </w:p>
        </w:tc>
      </w:tr>
      <w:tr w:rsidR="00EC137B" w:rsidRPr="00BA6496" w14:paraId="3D4C4C0F" w14:textId="77777777" w:rsidTr="00B33351">
        <w:trPr>
          <w:trHeight w:val="160"/>
        </w:trPr>
        <w:tc>
          <w:tcPr>
            <w:cnfStyle w:val="000010000000" w:firstRow="0" w:lastRow="0" w:firstColumn="0" w:lastColumn="0" w:oddVBand="1" w:evenVBand="0" w:oddHBand="0" w:evenHBand="0" w:firstRowFirstColumn="0" w:firstRowLastColumn="0" w:lastRowFirstColumn="0" w:lastRowLastColumn="0"/>
            <w:tcW w:w="292" w:type="pct"/>
            <w:shd w:val="clear" w:color="auto" w:fill="DEEAF6" w:themeFill="accent1" w:themeFillTint="33"/>
          </w:tcPr>
          <w:p w14:paraId="61C7E576" w14:textId="77777777" w:rsidR="00EC137B" w:rsidRPr="00E5337A" w:rsidRDefault="00EC137B" w:rsidP="00B33351">
            <w:pPr>
              <w:pStyle w:val="NoSpacing"/>
              <w:spacing w:before="0"/>
              <w:rPr>
                <w:color w:val="auto"/>
                <w:sz w:val="22"/>
                <w:szCs w:val="22"/>
              </w:rPr>
            </w:pPr>
            <w:r w:rsidRPr="00E5337A">
              <w:rPr>
                <w:color w:val="auto"/>
                <w:sz w:val="22"/>
                <w:szCs w:val="22"/>
              </w:rPr>
              <w:t>4</w:t>
            </w:r>
          </w:p>
        </w:tc>
        <w:tc>
          <w:tcPr>
            <w:tcW w:w="1403" w:type="pct"/>
            <w:shd w:val="clear" w:color="auto" w:fill="DEEAF6" w:themeFill="accent1" w:themeFillTint="33"/>
          </w:tcPr>
          <w:p w14:paraId="4CBACACA" w14:textId="77777777" w:rsidR="00EC137B" w:rsidRPr="00E5337A" w:rsidRDefault="00EC137B" w:rsidP="00B33351">
            <w:pPr>
              <w:spacing w:before="0" w:after="0"/>
              <w:cnfStyle w:val="000000000000" w:firstRow="0" w:lastRow="0" w:firstColumn="0" w:lastColumn="0" w:oddVBand="0" w:evenVBand="0" w:oddHBand="0" w:evenHBand="0" w:firstRowFirstColumn="0" w:firstRowLastColumn="0" w:lastRowFirstColumn="0" w:lastRowLastColumn="0"/>
              <w:rPr>
                <w:b/>
                <w:color w:val="auto"/>
                <w:sz w:val="22"/>
                <w:szCs w:val="22"/>
              </w:rPr>
            </w:pPr>
            <w:r w:rsidRPr="00E5337A">
              <w:rPr>
                <w:b/>
                <w:color w:val="auto"/>
                <w:sz w:val="22"/>
                <w:szCs w:val="22"/>
              </w:rPr>
              <w:t>APPLICANT/OWNER</w:t>
            </w:r>
          </w:p>
        </w:tc>
        <w:tc>
          <w:tcPr>
            <w:cnfStyle w:val="000010000000" w:firstRow="0" w:lastRow="0" w:firstColumn="0" w:lastColumn="0" w:oddVBand="1" w:evenVBand="0" w:oddHBand="0" w:evenHBand="0" w:firstRowFirstColumn="0" w:firstRowLastColumn="0" w:lastRowFirstColumn="0" w:lastRowLastColumn="0"/>
            <w:tcW w:w="3305" w:type="pct"/>
            <w:shd w:val="clear" w:color="auto" w:fill="auto"/>
            <w:vAlign w:val="center"/>
          </w:tcPr>
          <w:p w14:paraId="350288F1" w14:textId="77777777" w:rsidR="00EC137B" w:rsidRPr="007554D7" w:rsidRDefault="00EC137B" w:rsidP="00B33351">
            <w:pPr>
              <w:spacing w:before="60" w:after="60"/>
              <w:rPr>
                <w:b w:val="0"/>
                <w:bCs/>
                <w:color w:val="auto"/>
                <w:sz w:val="22"/>
                <w:szCs w:val="22"/>
                <w:shd w:val="clear" w:color="auto" w:fill="FFFFFF"/>
              </w:rPr>
            </w:pPr>
            <w:r w:rsidRPr="007554D7">
              <w:rPr>
                <w:b w:val="0"/>
                <w:bCs/>
                <w:color w:val="auto"/>
                <w:sz w:val="22"/>
                <w:szCs w:val="22"/>
              </w:rPr>
              <w:t>Thomas Gregg (</w:t>
            </w:r>
            <w:r w:rsidRPr="007554D7">
              <w:rPr>
                <w:b w:val="0"/>
                <w:bCs/>
                <w:color w:val="auto"/>
                <w:sz w:val="22"/>
                <w:szCs w:val="22"/>
                <w:shd w:val="clear" w:color="auto" w:fill="FFFFFF"/>
              </w:rPr>
              <w:t xml:space="preserve">Thirty Four Walker Street Pty Ltd)/ Thirty Four Walker Street Pty Ltd </w:t>
            </w:r>
          </w:p>
        </w:tc>
      </w:tr>
      <w:tr w:rsidR="00EC137B" w:rsidRPr="00BA6496" w14:paraId="36765E23" w14:textId="77777777" w:rsidTr="00B33351">
        <w:trPr>
          <w:trHeight w:val="602"/>
        </w:trPr>
        <w:tc>
          <w:tcPr>
            <w:cnfStyle w:val="000010000000" w:firstRow="0" w:lastRow="0" w:firstColumn="0" w:lastColumn="0" w:oddVBand="1" w:evenVBand="0" w:oddHBand="0" w:evenHBand="0" w:firstRowFirstColumn="0" w:firstRowLastColumn="0" w:lastRowFirstColumn="0" w:lastRowLastColumn="0"/>
            <w:tcW w:w="292" w:type="pct"/>
            <w:shd w:val="clear" w:color="auto" w:fill="DEEAF6" w:themeFill="accent1" w:themeFillTint="33"/>
          </w:tcPr>
          <w:p w14:paraId="330EB25E" w14:textId="77777777" w:rsidR="00EC137B" w:rsidRPr="00E5337A" w:rsidRDefault="00EC137B" w:rsidP="00B33351">
            <w:pPr>
              <w:pStyle w:val="NoSpacing"/>
              <w:spacing w:before="0"/>
              <w:rPr>
                <w:color w:val="auto"/>
                <w:sz w:val="22"/>
                <w:szCs w:val="22"/>
              </w:rPr>
            </w:pPr>
            <w:r w:rsidRPr="00E5337A">
              <w:rPr>
                <w:color w:val="auto"/>
                <w:sz w:val="22"/>
                <w:szCs w:val="22"/>
              </w:rPr>
              <w:t>5</w:t>
            </w:r>
          </w:p>
        </w:tc>
        <w:tc>
          <w:tcPr>
            <w:tcW w:w="1403" w:type="pct"/>
            <w:shd w:val="clear" w:color="auto" w:fill="DEEAF6" w:themeFill="accent1" w:themeFillTint="33"/>
          </w:tcPr>
          <w:p w14:paraId="55DD8E99" w14:textId="77777777" w:rsidR="00EC137B" w:rsidRPr="00E5337A" w:rsidRDefault="00EC137B" w:rsidP="00B33351">
            <w:pPr>
              <w:spacing w:before="0" w:after="0"/>
              <w:cnfStyle w:val="000000000000" w:firstRow="0" w:lastRow="0" w:firstColumn="0" w:lastColumn="0" w:oddVBand="0" w:evenVBand="0" w:oddHBand="0" w:evenHBand="0" w:firstRowFirstColumn="0" w:firstRowLastColumn="0" w:lastRowFirstColumn="0" w:lastRowLastColumn="0"/>
              <w:rPr>
                <w:b/>
                <w:color w:val="auto"/>
                <w:sz w:val="22"/>
                <w:szCs w:val="22"/>
              </w:rPr>
            </w:pPr>
            <w:r w:rsidRPr="00E5337A">
              <w:rPr>
                <w:b/>
                <w:color w:val="auto"/>
                <w:sz w:val="22"/>
                <w:szCs w:val="22"/>
              </w:rPr>
              <w:t>TYPE OF REGIONAL DEVELOPMENT</w:t>
            </w:r>
          </w:p>
        </w:tc>
        <w:sdt>
          <w:sdtPr>
            <w:rPr>
              <w:bCs/>
            </w:rPr>
            <w:id w:val="-10307819"/>
            <w:placeholder>
              <w:docPart w:val="1987CBE3CDC8469FA154F586EEC136D6"/>
            </w:placeholder>
            <w:dropDownList>
              <w:listItem w:displayText="General development over $30 million" w:value="General development over $30 million"/>
              <w:listItem w:displayText="Council related development over $5 million" w:value="Council related development over $5 million"/>
              <w:listItem w:displayText="Crown development over $5 million" w:value="Crown development over $5 million"/>
              <w:listItem w:displayText="Crown development referred under section 4.33 of the EP&amp;A Act" w:value="Crown development referred under section 4.33 of the EP&amp;A Act"/>
              <w:listItem w:displayText="Private infrastructure and community facilities over $5 million" w:value="Private infrastructure and community facilities over $5 million"/>
              <w:listItem w:displayText="Eco-tourist facilities over $5 million" w:value="Eco-tourist facilities over $5 million"/>
              <w:listItem w:displayText="Designated development - extractive industry" w:value="Designated development - extractive industry"/>
              <w:listItem w:displayText="Designated development - marina or other related land and water shoreline facilities" w:value="Designated development - marina or other related land and water shoreline facilities"/>
              <w:listItem w:displayText="Designated development - waste management facility or works" w:value="Designated development - waste management facility or works"/>
              <w:listItem w:displayText="Coastal subdivision" w:value="Coastal subdivision"/>
              <w:listItem w:displayText="Development subject to delays in determination" w:value="Development subject to delays in determination"/>
              <w:listItem w:displayText="Development in council area where development assessment unsatisfactory" w:value="Development in council area where development assessment unsatisfactory"/>
              <w:listItem w:displayText="Staged DA - DA forms part of Staged DA that meets Schedule 4A criteria" w:value="Staged DA - DA forms part of Staged DA that meets Schedule 4A criteria"/>
              <w:listItem w:displayText="Section 4.56 Modification Application" w:value="Section 4.56 Modification Application"/>
              <w:listItem w:displayText="Section 4.55(2) Modification Application" w:value="Section 4.55(2) Modification Application"/>
              <w:listItem w:displayText="Concept DA that meets criteria under the State and Regional Development SEPP" w:value="Concept DA that meets criteria under the State and Regional Development SEPP"/>
              <w:listItem w:displayText="Certain Coastal Protection Works" w:value="Certain Coastal Protection Works"/>
              <w:listItem w:displayText="Subdivision over 250 lots" w:value="Subdivision over 250 lots"/>
              <w:listItem w:displayText="Designated Development" w:value="Designated Development"/>
              <w:listItem w:displayText="Coastal Development - Classified" w:value="Coastal Development - Classified"/>
              <w:listItem w:displayText="Coastal Development - Buildings" w:value="Coastal Development - Buildings"/>
              <w:listItem w:displayText="Coastal Development - Tourist Accomodation" w:value="Coastal Development - Tourist Accomodation"/>
              <w:listItem w:displayText="Referral 120 day DA with CIV between $10M - $30M" w:value="Referral 120 day DA with CIV between $10M - $30M"/>
              <w:listItem w:displayText="Delegated DA" w:value="Delegated DA"/>
              <w:listItem w:displayText="LALC CIV over $5M" w:value="LALC CIV over $5M"/>
              <w:listItem w:displayText="LALC over 50 submissions" w:value="LALC over 50 submissions"/>
              <w:listItem w:displayText="LALC 60 day referal" w:value="LALC 60 day referal"/>
              <w:listItem w:displayText="Capital Investment Value over $20M (DA lodged before 1 March 2018)" w:value="Capital Investment Value over $20M (DA lodged before 1 March 2018)"/>
            </w:dropDownList>
          </w:sdtPr>
          <w:sdtEndPr/>
          <w:sdtContent>
            <w:tc>
              <w:tcPr>
                <w:cnfStyle w:val="000010000000" w:firstRow="0" w:lastRow="0" w:firstColumn="0" w:lastColumn="0" w:oddVBand="1" w:evenVBand="0" w:oddHBand="0" w:evenHBand="0" w:firstRowFirstColumn="0" w:firstRowLastColumn="0" w:lastRowFirstColumn="0" w:lastRowLastColumn="0"/>
                <w:tcW w:w="3305" w:type="pct"/>
                <w:shd w:val="clear" w:color="auto" w:fill="auto"/>
                <w:vAlign w:val="center"/>
              </w:tcPr>
              <w:p w14:paraId="2FB4643E" w14:textId="77777777" w:rsidR="00EC137B" w:rsidRPr="007554D7" w:rsidRDefault="00EC137B" w:rsidP="00B33351">
                <w:pPr>
                  <w:pStyle w:val="NoSpacing"/>
                  <w:spacing w:before="0"/>
                  <w:rPr>
                    <w:b w:val="0"/>
                    <w:bCs/>
                    <w:color w:val="auto"/>
                    <w:sz w:val="22"/>
                    <w:szCs w:val="22"/>
                  </w:rPr>
                </w:pPr>
                <w:r w:rsidRPr="007554D7">
                  <w:rPr>
                    <w:b w:val="0"/>
                    <w:bCs/>
                    <w:color w:val="auto"/>
                    <w:sz w:val="22"/>
                    <w:szCs w:val="22"/>
                  </w:rPr>
                  <w:t>General development over $30 million</w:t>
                </w:r>
              </w:p>
            </w:tc>
          </w:sdtContent>
        </w:sdt>
      </w:tr>
      <w:tr w:rsidR="00EC137B" w:rsidRPr="00BA6496" w14:paraId="245C7969" w14:textId="77777777" w:rsidTr="00B33351">
        <w:trPr>
          <w:trHeight w:val="602"/>
        </w:trPr>
        <w:tc>
          <w:tcPr>
            <w:cnfStyle w:val="000010000000" w:firstRow="0" w:lastRow="0" w:firstColumn="0" w:lastColumn="0" w:oddVBand="1" w:evenVBand="0" w:oddHBand="0" w:evenHBand="0" w:firstRowFirstColumn="0" w:firstRowLastColumn="0" w:lastRowFirstColumn="0" w:lastRowLastColumn="0"/>
            <w:tcW w:w="292" w:type="pct"/>
            <w:shd w:val="clear" w:color="auto" w:fill="DEEAF6" w:themeFill="accent1" w:themeFillTint="33"/>
          </w:tcPr>
          <w:p w14:paraId="760646B8" w14:textId="77777777" w:rsidR="00EC137B" w:rsidRPr="00E5337A" w:rsidRDefault="00EC137B" w:rsidP="00B33351">
            <w:pPr>
              <w:pStyle w:val="NoSpacing"/>
              <w:spacing w:before="0"/>
              <w:rPr>
                <w:color w:val="auto"/>
                <w:sz w:val="22"/>
                <w:szCs w:val="22"/>
              </w:rPr>
            </w:pPr>
            <w:r w:rsidRPr="00E5337A">
              <w:rPr>
                <w:color w:val="auto"/>
                <w:sz w:val="22"/>
                <w:szCs w:val="22"/>
              </w:rPr>
              <w:t>6</w:t>
            </w:r>
          </w:p>
        </w:tc>
        <w:tc>
          <w:tcPr>
            <w:tcW w:w="1403" w:type="pct"/>
            <w:shd w:val="clear" w:color="auto" w:fill="DEEAF6" w:themeFill="accent1" w:themeFillTint="33"/>
          </w:tcPr>
          <w:p w14:paraId="69D3F129" w14:textId="77777777" w:rsidR="00EC137B" w:rsidRPr="00E5337A" w:rsidRDefault="00EC137B" w:rsidP="00B33351">
            <w:pPr>
              <w:spacing w:before="0" w:after="0"/>
              <w:cnfStyle w:val="000000000000" w:firstRow="0" w:lastRow="0" w:firstColumn="0" w:lastColumn="0" w:oddVBand="0" w:evenVBand="0" w:oddHBand="0" w:evenHBand="0" w:firstRowFirstColumn="0" w:firstRowLastColumn="0" w:lastRowFirstColumn="0" w:lastRowLastColumn="0"/>
              <w:rPr>
                <w:b/>
                <w:color w:val="auto"/>
                <w:sz w:val="22"/>
                <w:szCs w:val="22"/>
              </w:rPr>
            </w:pPr>
            <w:r w:rsidRPr="00E5337A">
              <w:rPr>
                <w:b/>
                <w:color w:val="auto"/>
                <w:sz w:val="22"/>
                <w:szCs w:val="22"/>
              </w:rPr>
              <w:t>RELEVANT MANDATORY CONSIDERATIONS</w:t>
            </w:r>
          </w:p>
        </w:tc>
        <w:tc>
          <w:tcPr>
            <w:cnfStyle w:val="000010000000" w:firstRow="0" w:lastRow="0" w:firstColumn="0" w:lastColumn="0" w:oddVBand="1" w:evenVBand="0" w:oddHBand="0" w:evenHBand="0" w:firstRowFirstColumn="0" w:firstRowLastColumn="0" w:lastRowFirstColumn="0" w:lastRowLastColumn="0"/>
            <w:tcW w:w="3305" w:type="pct"/>
            <w:shd w:val="clear" w:color="auto" w:fill="auto"/>
            <w:vAlign w:val="center"/>
          </w:tcPr>
          <w:p w14:paraId="02D79687" w14:textId="77777777" w:rsidR="00EC137B" w:rsidRPr="003728BB" w:rsidRDefault="00EC137B" w:rsidP="00EC137B">
            <w:pPr>
              <w:pStyle w:val="NoSpacing"/>
              <w:numPr>
                <w:ilvl w:val="0"/>
                <w:numId w:val="5"/>
              </w:numPr>
              <w:spacing w:before="0"/>
              <w:ind w:left="372"/>
              <w:rPr>
                <w:rFonts w:cs="Arial"/>
                <w:b w:val="0"/>
                <w:color w:val="auto"/>
                <w:sz w:val="22"/>
                <w:szCs w:val="22"/>
              </w:rPr>
            </w:pPr>
            <w:r w:rsidRPr="00517C12">
              <w:rPr>
                <w:rFonts w:cs="Arial"/>
                <w:b w:val="0"/>
                <w:color w:val="auto"/>
                <w:sz w:val="22"/>
                <w:szCs w:val="22"/>
              </w:rPr>
              <w:t>Environmental planning instruments:</w:t>
            </w:r>
          </w:p>
          <w:p w14:paraId="23B66A59" w14:textId="77777777" w:rsidR="00EC137B" w:rsidRPr="00EA3684" w:rsidRDefault="00EC137B" w:rsidP="00EC137B">
            <w:pPr>
              <w:pStyle w:val="NoSpacing"/>
              <w:numPr>
                <w:ilvl w:val="1"/>
                <w:numId w:val="5"/>
              </w:numPr>
              <w:spacing w:before="0"/>
              <w:ind w:left="643"/>
              <w:rPr>
                <w:rFonts w:cs="Arial"/>
                <w:b w:val="0"/>
                <w:color w:val="auto"/>
                <w:sz w:val="22"/>
                <w:szCs w:val="22"/>
              </w:rPr>
            </w:pPr>
            <w:r w:rsidRPr="00EA3684">
              <w:rPr>
                <w:rFonts w:cs="Arial"/>
                <w:b w:val="0"/>
                <w:color w:val="auto"/>
                <w:sz w:val="22"/>
                <w:szCs w:val="22"/>
              </w:rPr>
              <w:t>State Environmental Planning Policy No. 65 – Design Quality of Residential Apartment Development</w:t>
            </w:r>
          </w:p>
          <w:p w14:paraId="281A9FBE" w14:textId="77777777" w:rsidR="00EC137B" w:rsidRPr="00EA3684" w:rsidRDefault="00EC137B" w:rsidP="00EC137B">
            <w:pPr>
              <w:pStyle w:val="NoSpacing"/>
              <w:numPr>
                <w:ilvl w:val="1"/>
                <w:numId w:val="5"/>
              </w:numPr>
              <w:spacing w:before="0"/>
              <w:ind w:left="643"/>
              <w:rPr>
                <w:rFonts w:cs="Arial"/>
                <w:b w:val="0"/>
                <w:color w:val="auto"/>
                <w:sz w:val="22"/>
                <w:szCs w:val="22"/>
              </w:rPr>
            </w:pPr>
            <w:r w:rsidRPr="00EA3684">
              <w:rPr>
                <w:rFonts w:cs="Arial"/>
                <w:b w:val="0"/>
                <w:color w:val="auto"/>
                <w:sz w:val="22"/>
                <w:szCs w:val="22"/>
              </w:rPr>
              <w:t>State Environmental Planning Policy (Building Sustainability Index – BASIX) 2004</w:t>
            </w:r>
          </w:p>
          <w:p w14:paraId="206F0A7A" w14:textId="77777777" w:rsidR="00EC137B" w:rsidRPr="00EA3684" w:rsidRDefault="00EC137B" w:rsidP="00EC137B">
            <w:pPr>
              <w:pStyle w:val="NoSpacing"/>
              <w:numPr>
                <w:ilvl w:val="1"/>
                <w:numId w:val="5"/>
              </w:numPr>
              <w:spacing w:before="0"/>
              <w:ind w:left="643"/>
              <w:rPr>
                <w:rFonts w:cs="Arial"/>
                <w:b w:val="0"/>
                <w:color w:val="auto"/>
                <w:sz w:val="22"/>
                <w:szCs w:val="22"/>
              </w:rPr>
            </w:pPr>
            <w:r w:rsidRPr="00EA3684">
              <w:rPr>
                <w:rFonts w:cs="Arial"/>
                <w:b w:val="0"/>
                <w:color w:val="auto"/>
                <w:sz w:val="22"/>
                <w:szCs w:val="22"/>
              </w:rPr>
              <w:t>State Environmental Planning Policy (Resilience and Hazards) 2021</w:t>
            </w:r>
          </w:p>
          <w:p w14:paraId="5EF1A49D" w14:textId="77777777" w:rsidR="00EC137B" w:rsidRPr="00EA3684" w:rsidRDefault="00EC137B" w:rsidP="00EC137B">
            <w:pPr>
              <w:pStyle w:val="NoSpacing"/>
              <w:numPr>
                <w:ilvl w:val="1"/>
                <w:numId w:val="5"/>
              </w:numPr>
              <w:spacing w:before="0"/>
              <w:ind w:left="643"/>
              <w:rPr>
                <w:rFonts w:cs="Arial"/>
                <w:b w:val="0"/>
                <w:color w:val="auto"/>
                <w:sz w:val="22"/>
                <w:szCs w:val="22"/>
              </w:rPr>
            </w:pPr>
            <w:r w:rsidRPr="00EA3684">
              <w:rPr>
                <w:rFonts w:cs="Arial"/>
                <w:b w:val="0"/>
                <w:color w:val="auto"/>
                <w:sz w:val="22"/>
                <w:szCs w:val="22"/>
              </w:rPr>
              <w:t>State Environmental Planning Policy (Transport and Infrastructure) 2021</w:t>
            </w:r>
          </w:p>
          <w:p w14:paraId="77450102" w14:textId="77777777" w:rsidR="00EC137B" w:rsidRPr="00EA3684" w:rsidRDefault="00EC137B" w:rsidP="00EC137B">
            <w:pPr>
              <w:pStyle w:val="NoSpacing"/>
              <w:numPr>
                <w:ilvl w:val="1"/>
                <w:numId w:val="5"/>
              </w:numPr>
              <w:spacing w:before="0"/>
              <w:ind w:left="643"/>
              <w:rPr>
                <w:rFonts w:cs="Arial"/>
                <w:b w:val="0"/>
                <w:color w:val="auto"/>
                <w:sz w:val="22"/>
                <w:szCs w:val="22"/>
              </w:rPr>
            </w:pPr>
            <w:r w:rsidRPr="00EA3684">
              <w:rPr>
                <w:rFonts w:cs="Arial"/>
                <w:b w:val="0"/>
                <w:color w:val="auto"/>
                <w:sz w:val="22"/>
                <w:szCs w:val="22"/>
              </w:rPr>
              <w:t>State Environmental Planning Policy (Planning Systems) 2021</w:t>
            </w:r>
          </w:p>
          <w:p w14:paraId="2D44B219" w14:textId="77777777" w:rsidR="00EC137B" w:rsidRPr="00EA3684" w:rsidRDefault="00EC137B" w:rsidP="00EC137B">
            <w:pPr>
              <w:pStyle w:val="NoSpacing"/>
              <w:numPr>
                <w:ilvl w:val="1"/>
                <w:numId w:val="5"/>
              </w:numPr>
              <w:spacing w:before="0"/>
              <w:ind w:left="643"/>
              <w:rPr>
                <w:rFonts w:cs="Arial"/>
                <w:b w:val="0"/>
                <w:color w:val="auto"/>
                <w:sz w:val="22"/>
                <w:szCs w:val="22"/>
              </w:rPr>
            </w:pPr>
            <w:r w:rsidRPr="00EA3684">
              <w:rPr>
                <w:rFonts w:cs="Arial"/>
                <w:b w:val="0"/>
                <w:color w:val="auto"/>
                <w:sz w:val="22"/>
                <w:szCs w:val="22"/>
              </w:rPr>
              <w:t xml:space="preserve">Canada Bay Local Environmental Plan 2013 </w:t>
            </w:r>
          </w:p>
          <w:p w14:paraId="3F713309" w14:textId="77777777" w:rsidR="00EC137B" w:rsidRPr="0040112B" w:rsidRDefault="00EC137B" w:rsidP="00EC137B">
            <w:pPr>
              <w:pStyle w:val="NoSpacing"/>
              <w:numPr>
                <w:ilvl w:val="0"/>
                <w:numId w:val="5"/>
              </w:numPr>
              <w:spacing w:before="0"/>
              <w:ind w:left="360"/>
              <w:rPr>
                <w:rFonts w:cs="Arial"/>
                <w:b w:val="0"/>
                <w:color w:val="auto"/>
                <w:sz w:val="22"/>
                <w:szCs w:val="22"/>
              </w:rPr>
            </w:pPr>
            <w:r w:rsidRPr="003728BB">
              <w:rPr>
                <w:rFonts w:cs="Arial"/>
                <w:b w:val="0"/>
                <w:color w:val="auto"/>
                <w:sz w:val="22"/>
                <w:szCs w:val="22"/>
              </w:rPr>
              <w:t xml:space="preserve">Draft environmental </w:t>
            </w:r>
            <w:r w:rsidRPr="0040112B">
              <w:rPr>
                <w:rFonts w:cs="Arial"/>
                <w:b w:val="0"/>
                <w:color w:val="auto"/>
                <w:sz w:val="22"/>
                <w:szCs w:val="22"/>
              </w:rPr>
              <w:t>planning instruments: Nil</w:t>
            </w:r>
          </w:p>
          <w:p w14:paraId="74BFC4D2" w14:textId="77777777" w:rsidR="00EC137B" w:rsidRPr="0040112B" w:rsidRDefault="00EC137B" w:rsidP="00EC137B">
            <w:pPr>
              <w:pStyle w:val="NoSpacing"/>
              <w:numPr>
                <w:ilvl w:val="0"/>
                <w:numId w:val="5"/>
              </w:numPr>
              <w:spacing w:before="0"/>
              <w:ind w:left="372"/>
              <w:rPr>
                <w:rFonts w:cs="Arial"/>
                <w:b w:val="0"/>
                <w:color w:val="auto"/>
                <w:sz w:val="22"/>
                <w:szCs w:val="22"/>
              </w:rPr>
            </w:pPr>
            <w:r w:rsidRPr="0040112B">
              <w:rPr>
                <w:rFonts w:cs="Arial"/>
                <w:b w:val="0"/>
                <w:color w:val="auto"/>
                <w:sz w:val="22"/>
                <w:szCs w:val="22"/>
              </w:rPr>
              <w:t xml:space="preserve">Development control plans: </w:t>
            </w:r>
          </w:p>
          <w:p w14:paraId="7BEEA359" w14:textId="77777777" w:rsidR="00EC137B" w:rsidRPr="0040112B" w:rsidRDefault="00EC137B" w:rsidP="00EC137B">
            <w:pPr>
              <w:pStyle w:val="NoSpacing"/>
              <w:numPr>
                <w:ilvl w:val="1"/>
                <w:numId w:val="5"/>
              </w:numPr>
              <w:spacing w:before="0"/>
              <w:ind w:left="797"/>
              <w:rPr>
                <w:rFonts w:cs="Arial"/>
                <w:b w:val="0"/>
                <w:color w:val="auto"/>
                <w:sz w:val="22"/>
                <w:szCs w:val="22"/>
              </w:rPr>
            </w:pPr>
            <w:r w:rsidRPr="0040112B">
              <w:rPr>
                <w:rFonts w:cs="Arial"/>
                <w:b w:val="0"/>
                <w:color w:val="auto"/>
                <w:sz w:val="22"/>
                <w:szCs w:val="22"/>
              </w:rPr>
              <w:t>City of Canada Bay Development Control Plan 2022</w:t>
            </w:r>
          </w:p>
          <w:p w14:paraId="0CFD7F4D" w14:textId="77777777" w:rsidR="00EC137B" w:rsidRPr="00517C12" w:rsidRDefault="00EC137B" w:rsidP="00EC137B">
            <w:pPr>
              <w:pStyle w:val="NoSpacing"/>
              <w:numPr>
                <w:ilvl w:val="0"/>
                <w:numId w:val="5"/>
              </w:numPr>
              <w:spacing w:before="0"/>
              <w:ind w:left="372"/>
              <w:rPr>
                <w:rFonts w:cs="Arial"/>
                <w:b w:val="0"/>
                <w:color w:val="auto"/>
                <w:sz w:val="22"/>
                <w:szCs w:val="22"/>
              </w:rPr>
            </w:pPr>
            <w:r w:rsidRPr="00517C12">
              <w:rPr>
                <w:rFonts w:cs="Arial"/>
                <w:b w:val="0"/>
                <w:color w:val="auto"/>
                <w:sz w:val="22"/>
                <w:szCs w:val="22"/>
              </w:rPr>
              <w:t>Planning agreements</w:t>
            </w:r>
            <w:r w:rsidRPr="00DA13F6">
              <w:rPr>
                <w:rFonts w:cs="Arial"/>
                <w:b w:val="0"/>
                <w:color w:val="auto"/>
                <w:sz w:val="22"/>
                <w:szCs w:val="22"/>
              </w:rPr>
              <w:t>:</w:t>
            </w:r>
            <w:r w:rsidRPr="00DA13F6">
              <w:rPr>
                <w:color w:val="auto"/>
              </w:rPr>
              <w:t xml:space="preserve"> </w:t>
            </w:r>
            <w:r w:rsidRPr="00DA13F6">
              <w:rPr>
                <w:b w:val="0"/>
                <w:bCs/>
                <w:color w:val="auto"/>
                <w:sz w:val="22"/>
                <w:szCs w:val="22"/>
              </w:rPr>
              <w:t>Yes, in pursuant to Section 93F of the EP&amp;A Act (now s7.4) which applies to the Site and adjoining land owned or controlled by the Applicant.</w:t>
            </w:r>
          </w:p>
          <w:p w14:paraId="74096B16" w14:textId="77777777" w:rsidR="00EC137B" w:rsidRPr="00517C12" w:rsidRDefault="00EC137B" w:rsidP="00EC137B">
            <w:pPr>
              <w:pStyle w:val="NoSpacing"/>
              <w:numPr>
                <w:ilvl w:val="0"/>
                <w:numId w:val="5"/>
              </w:numPr>
              <w:spacing w:before="0"/>
              <w:ind w:left="372"/>
              <w:rPr>
                <w:rFonts w:cs="Arial"/>
                <w:b w:val="0"/>
                <w:color w:val="auto"/>
                <w:sz w:val="22"/>
                <w:szCs w:val="22"/>
              </w:rPr>
            </w:pPr>
            <w:r>
              <w:rPr>
                <w:rFonts w:cs="Arial"/>
                <w:b w:val="0"/>
                <w:color w:val="auto"/>
                <w:sz w:val="22"/>
                <w:szCs w:val="22"/>
              </w:rPr>
              <w:t xml:space="preserve">Provisions of the </w:t>
            </w:r>
            <w:r w:rsidRPr="00517C12">
              <w:rPr>
                <w:rFonts w:cs="Arial"/>
                <w:b w:val="0"/>
                <w:i/>
                <w:color w:val="auto"/>
                <w:sz w:val="22"/>
                <w:szCs w:val="22"/>
              </w:rPr>
              <w:t>Environmental Planning and Assessment</w:t>
            </w:r>
            <w:r w:rsidRPr="00517C12">
              <w:rPr>
                <w:rFonts w:cs="Arial"/>
                <w:i/>
                <w:color w:val="auto"/>
                <w:sz w:val="22"/>
                <w:szCs w:val="22"/>
              </w:rPr>
              <w:t xml:space="preserve"> </w:t>
            </w:r>
            <w:r w:rsidRPr="00517C12">
              <w:rPr>
                <w:rFonts w:cs="Arial"/>
                <w:b w:val="0"/>
                <w:i/>
                <w:color w:val="auto"/>
                <w:sz w:val="22"/>
                <w:szCs w:val="22"/>
              </w:rPr>
              <w:t>Regulation 20</w:t>
            </w:r>
            <w:r>
              <w:rPr>
                <w:rFonts w:cs="Arial"/>
                <w:b w:val="0"/>
                <w:i/>
                <w:color w:val="auto"/>
                <w:sz w:val="22"/>
                <w:szCs w:val="22"/>
              </w:rPr>
              <w:t>21</w:t>
            </w:r>
          </w:p>
          <w:p w14:paraId="285E1B16" w14:textId="77777777" w:rsidR="00EC137B" w:rsidRDefault="00EC137B" w:rsidP="00EC137B">
            <w:pPr>
              <w:pStyle w:val="NoSpacing"/>
              <w:numPr>
                <w:ilvl w:val="0"/>
                <w:numId w:val="5"/>
              </w:numPr>
              <w:spacing w:before="0"/>
              <w:ind w:left="372"/>
              <w:rPr>
                <w:rFonts w:cs="Arial"/>
                <w:b w:val="0"/>
                <w:color w:val="auto"/>
                <w:sz w:val="22"/>
                <w:szCs w:val="22"/>
              </w:rPr>
            </w:pPr>
            <w:r>
              <w:rPr>
                <w:rFonts w:cs="Arial"/>
                <w:b w:val="0"/>
                <w:color w:val="auto"/>
                <w:sz w:val="22"/>
                <w:szCs w:val="22"/>
              </w:rPr>
              <w:t>Coastal zone management plan: Nil</w:t>
            </w:r>
          </w:p>
          <w:p w14:paraId="3D41EAA4" w14:textId="77777777" w:rsidR="00EC137B" w:rsidRPr="00517C12" w:rsidRDefault="00EC137B" w:rsidP="00EC137B">
            <w:pPr>
              <w:pStyle w:val="NoSpacing"/>
              <w:numPr>
                <w:ilvl w:val="0"/>
                <w:numId w:val="5"/>
              </w:numPr>
              <w:spacing w:before="0"/>
              <w:ind w:left="372"/>
              <w:rPr>
                <w:rFonts w:cs="Arial"/>
                <w:b w:val="0"/>
                <w:color w:val="auto"/>
                <w:sz w:val="22"/>
                <w:szCs w:val="22"/>
              </w:rPr>
            </w:pPr>
            <w:r w:rsidRPr="00517C12">
              <w:rPr>
                <w:rFonts w:cs="Arial"/>
                <w:b w:val="0"/>
                <w:color w:val="auto"/>
                <w:sz w:val="22"/>
                <w:szCs w:val="22"/>
              </w:rPr>
              <w:t>The likely impacts of the development, including environmental impacts on the natural and built environment and social and economic impacts in the locality</w:t>
            </w:r>
          </w:p>
          <w:p w14:paraId="24D372A4" w14:textId="77777777" w:rsidR="00EC137B" w:rsidRPr="00517C12" w:rsidRDefault="00EC137B" w:rsidP="00EC137B">
            <w:pPr>
              <w:pStyle w:val="NoSpacing"/>
              <w:numPr>
                <w:ilvl w:val="0"/>
                <w:numId w:val="5"/>
              </w:numPr>
              <w:spacing w:before="0"/>
              <w:ind w:left="372"/>
              <w:rPr>
                <w:rFonts w:cs="Arial"/>
                <w:b w:val="0"/>
                <w:color w:val="auto"/>
                <w:sz w:val="22"/>
                <w:szCs w:val="22"/>
              </w:rPr>
            </w:pPr>
            <w:r w:rsidRPr="00517C12">
              <w:rPr>
                <w:rFonts w:cs="Arial"/>
                <w:b w:val="0"/>
                <w:color w:val="auto"/>
                <w:sz w:val="22"/>
                <w:szCs w:val="22"/>
              </w:rPr>
              <w:t>The suitability of the site for the development</w:t>
            </w:r>
          </w:p>
          <w:p w14:paraId="5EE1C7FB" w14:textId="77777777" w:rsidR="00EC137B" w:rsidRPr="00517C12" w:rsidRDefault="00EC137B" w:rsidP="00EC137B">
            <w:pPr>
              <w:pStyle w:val="NoSpacing"/>
              <w:numPr>
                <w:ilvl w:val="0"/>
                <w:numId w:val="5"/>
              </w:numPr>
              <w:spacing w:before="0"/>
              <w:ind w:left="372"/>
              <w:rPr>
                <w:rFonts w:cs="Arial"/>
                <w:b w:val="0"/>
                <w:color w:val="auto"/>
                <w:sz w:val="22"/>
                <w:szCs w:val="22"/>
              </w:rPr>
            </w:pPr>
            <w:r w:rsidRPr="00517C12">
              <w:rPr>
                <w:rFonts w:cs="Arial"/>
                <w:b w:val="0"/>
                <w:color w:val="auto"/>
                <w:sz w:val="22"/>
                <w:szCs w:val="22"/>
              </w:rPr>
              <w:t xml:space="preserve">Any submissions made in accordance with the </w:t>
            </w:r>
            <w:r w:rsidRPr="00517C12">
              <w:rPr>
                <w:rFonts w:cs="Arial"/>
                <w:b w:val="0"/>
                <w:i/>
                <w:color w:val="auto"/>
                <w:sz w:val="22"/>
                <w:szCs w:val="22"/>
              </w:rPr>
              <w:t>Environmental Planning and Assessment Act 1979</w:t>
            </w:r>
            <w:r w:rsidRPr="00517C12">
              <w:rPr>
                <w:rFonts w:cs="Arial"/>
                <w:b w:val="0"/>
                <w:color w:val="auto"/>
                <w:sz w:val="22"/>
                <w:szCs w:val="22"/>
              </w:rPr>
              <w:t xml:space="preserve"> or regulations</w:t>
            </w:r>
          </w:p>
          <w:p w14:paraId="16C1D030" w14:textId="77777777" w:rsidR="00EC137B" w:rsidRPr="00517C12" w:rsidRDefault="00EC137B" w:rsidP="00EC137B">
            <w:pPr>
              <w:pStyle w:val="NoSpacing"/>
              <w:numPr>
                <w:ilvl w:val="0"/>
                <w:numId w:val="5"/>
              </w:numPr>
              <w:spacing w:before="0"/>
              <w:ind w:left="372"/>
              <w:rPr>
                <w:rFonts w:cs="Arial"/>
                <w:b w:val="0"/>
                <w:color w:val="auto"/>
                <w:sz w:val="22"/>
                <w:szCs w:val="22"/>
              </w:rPr>
            </w:pPr>
            <w:r w:rsidRPr="00517C12">
              <w:rPr>
                <w:rFonts w:cs="Arial"/>
                <w:b w:val="0"/>
                <w:color w:val="auto"/>
                <w:sz w:val="22"/>
                <w:szCs w:val="22"/>
              </w:rPr>
              <w:t>The public interest, including the principles of ecologically sustainable development</w:t>
            </w:r>
          </w:p>
        </w:tc>
      </w:tr>
      <w:tr w:rsidR="00EC137B" w:rsidRPr="00036A90" w14:paraId="7AE66080" w14:textId="77777777" w:rsidTr="00B33351">
        <w:trPr>
          <w:trHeight w:val="602"/>
        </w:trPr>
        <w:tc>
          <w:tcPr>
            <w:cnfStyle w:val="000010000000" w:firstRow="0" w:lastRow="0" w:firstColumn="0" w:lastColumn="0" w:oddVBand="1" w:evenVBand="0" w:oddHBand="0" w:evenHBand="0" w:firstRowFirstColumn="0" w:firstRowLastColumn="0" w:lastRowFirstColumn="0" w:lastRowLastColumn="0"/>
            <w:tcW w:w="292" w:type="pct"/>
            <w:shd w:val="clear" w:color="auto" w:fill="DEEAF6" w:themeFill="accent1" w:themeFillTint="33"/>
          </w:tcPr>
          <w:p w14:paraId="0AAA7EEC" w14:textId="77777777" w:rsidR="00EC137B" w:rsidRPr="00E5337A" w:rsidRDefault="00EC137B" w:rsidP="00B33351">
            <w:pPr>
              <w:pStyle w:val="NoSpacing"/>
              <w:spacing w:before="0"/>
              <w:rPr>
                <w:color w:val="auto"/>
                <w:sz w:val="22"/>
                <w:szCs w:val="22"/>
              </w:rPr>
            </w:pPr>
            <w:r w:rsidRPr="00E5337A">
              <w:rPr>
                <w:color w:val="auto"/>
                <w:sz w:val="22"/>
                <w:szCs w:val="22"/>
              </w:rPr>
              <w:t>7</w:t>
            </w:r>
          </w:p>
        </w:tc>
        <w:tc>
          <w:tcPr>
            <w:tcW w:w="1403" w:type="pct"/>
            <w:shd w:val="clear" w:color="auto" w:fill="DEEAF6" w:themeFill="accent1" w:themeFillTint="33"/>
          </w:tcPr>
          <w:p w14:paraId="49D3EC0A" w14:textId="77777777" w:rsidR="00EC137B" w:rsidRPr="00E5337A" w:rsidRDefault="00EC137B" w:rsidP="00B33351">
            <w:pPr>
              <w:spacing w:before="0" w:after="0"/>
              <w:cnfStyle w:val="000000000000" w:firstRow="0" w:lastRow="0" w:firstColumn="0" w:lastColumn="0" w:oddVBand="0" w:evenVBand="0" w:oddHBand="0" w:evenHBand="0" w:firstRowFirstColumn="0" w:firstRowLastColumn="0" w:lastRowFirstColumn="0" w:lastRowLastColumn="0"/>
              <w:rPr>
                <w:b/>
                <w:color w:val="auto"/>
                <w:sz w:val="22"/>
                <w:szCs w:val="22"/>
              </w:rPr>
            </w:pPr>
            <w:r w:rsidRPr="00E5337A">
              <w:rPr>
                <w:b/>
                <w:color w:val="auto"/>
                <w:sz w:val="22"/>
                <w:szCs w:val="22"/>
              </w:rPr>
              <w:t>MATERIAL CONSIDERED BY THE PANEL</w:t>
            </w:r>
          </w:p>
        </w:tc>
        <w:tc>
          <w:tcPr>
            <w:cnfStyle w:val="000010000000" w:firstRow="0" w:lastRow="0" w:firstColumn="0" w:lastColumn="0" w:oddVBand="1" w:evenVBand="0" w:oddHBand="0" w:evenHBand="0" w:firstRowFirstColumn="0" w:firstRowLastColumn="0" w:lastRowFirstColumn="0" w:lastRowLastColumn="0"/>
            <w:tcW w:w="3305" w:type="pct"/>
            <w:shd w:val="clear" w:color="auto" w:fill="auto"/>
            <w:vAlign w:val="center"/>
          </w:tcPr>
          <w:p w14:paraId="62132056" w14:textId="6A9C08C2" w:rsidR="00EC137B" w:rsidRPr="00DC6B9B" w:rsidRDefault="00EC137B" w:rsidP="00EC137B">
            <w:pPr>
              <w:pStyle w:val="NoSpacing"/>
              <w:numPr>
                <w:ilvl w:val="0"/>
                <w:numId w:val="6"/>
              </w:numPr>
              <w:spacing w:before="0"/>
              <w:ind w:left="369"/>
              <w:rPr>
                <w:rFonts w:cstheme="minorHAnsi"/>
                <w:b w:val="0"/>
                <w:color w:val="auto"/>
                <w:sz w:val="22"/>
                <w:szCs w:val="22"/>
              </w:rPr>
            </w:pPr>
            <w:r w:rsidRPr="00036A90">
              <w:rPr>
                <w:rFonts w:cstheme="minorHAnsi"/>
                <w:b w:val="0"/>
                <w:color w:val="auto"/>
                <w:sz w:val="22"/>
                <w:szCs w:val="22"/>
              </w:rPr>
              <w:t>Council assessment report:</w:t>
            </w:r>
            <w:r w:rsidRPr="00036A90">
              <w:rPr>
                <w:rFonts w:cstheme="minorHAnsi"/>
                <w:b w:val="0"/>
                <w:color w:val="auto"/>
                <w:sz w:val="22"/>
                <w:szCs w:val="22"/>
                <w:lang w:eastAsia="en-AU"/>
              </w:rPr>
              <w:t xml:space="preserve"> </w:t>
            </w:r>
            <w:sdt>
              <w:sdtPr>
                <w:rPr>
                  <w:rFonts w:cstheme="minorHAnsi"/>
                </w:rPr>
                <w:id w:val="-1611885437"/>
                <w:placeholder>
                  <w:docPart w:val="2ED9302E2991403EAC14357143FCFB2F"/>
                </w:placeholder>
                <w:date w:fullDate="2022-12-07T00:00:00Z">
                  <w:dateFormat w:val="d MMMM yyyy"/>
                  <w:lid w:val="en-AU"/>
                  <w:storeMappedDataAs w:val="dateTime"/>
                  <w:calendar w:val="gregorian"/>
                </w:date>
              </w:sdtPr>
              <w:sdtEndPr/>
              <w:sdtContent>
                <w:r w:rsidRPr="00036A90">
                  <w:rPr>
                    <w:rFonts w:cstheme="minorHAnsi"/>
                    <w:b w:val="0"/>
                    <w:color w:val="auto"/>
                    <w:sz w:val="22"/>
                    <w:szCs w:val="22"/>
                    <w:lang w:val="en-AU"/>
                  </w:rPr>
                  <w:t>7 December 2022</w:t>
                </w:r>
              </w:sdtContent>
            </w:sdt>
            <w:r w:rsidRPr="00036A90">
              <w:rPr>
                <w:rFonts w:cstheme="minorHAnsi"/>
                <w:b w:val="0"/>
                <w:color w:val="auto"/>
                <w:sz w:val="22"/>
                <w:szCs w:val="22"/>
                <w:lang w:eastAsia="en-AU"/>
              </w:rPr>
              <w:t xml:space="preserve"> </w:t>
            </w:r>
          </w:p>
          <w:p w14:paraId="7F08E0E6" w14:textId="4A8C26E6" w:rsidR="00DC6B9B" w:rsidRPr="00DC6B9B" w:rsidRDefault="00DC6B9B" w:rsidP="00EC137B">
            <w:pPr>
              <w:pStyle w:val="NoSpacing"/>
              <w:numPr>
                <w:ilvl w:val="0"/>
                <w:numId w:val="6"/>
              </w:numPr>
              <w:spacing w:before="0"/>
              <w:ind w:left="369"/>
              <w:rPr>
                <w:rFonts w:cstheme="minorHAnsi"/>
                <w:b w:val="0"/>
                <w:color w:val="auto"/>
                <w:sz w:val="22"/>
                <w:szCs w:val="22"/>
              </w:rPr>
            </w:pPr>
            <w:r>
              <w:rPr>
                <w:rFonts w:cstheme="minorHAnsi"/>
                <w:b w:val="0"/>
                <w:color w:val="auto"/>
                <w:sz w:val="22"/>
                <w:szCs w:val="22"/>
              </w:rPr>
              <w:t>Additional information provided by the applicant: 20-22 December 2022</w:t>
            </w:r>
          </w:p>
          <w:p w14:paraId="275E3300" w14:textId="3975787C" w:rsidR="00DC6B9B" w:rsidRPr="00036A90" w:rsidRDefault="00DC6B9B" w:rsidP="00EC137B">
            <w:pPr>
              <w:pStyle w:val="NoSpacing"/>
              <w:numPr>
                <w:ilvl w:val="0"/>
                <w:numId w:val="6"/>
              </w:numPr>
              <w:spacing w:before="0"/>
              <w:ind w:left="369"/>
              <w:rPr>
                <w:rFonts w:cstheme="minorHAnsi"/>
                <w:b w:val="0"/>
                <w:color w:val="auto"/>
                <w:sz w:val="22"/>
                <w:szCs w:val="22"/>
              </w:rPr>
            </w:pPr>
            <w:r>
              <w:rPr>
                <w:rFonts w:cstheme="minorHAnsi"/>
                <w:b w:val="0"/>
                <w:color w:val="auto"/>
                <w:sz w:val="22"/>
                <w:szCs w:val="22"/>
                <w:lang w:eastAsia="en-AU"/>
              </w:rPr>
              <w:t>Supplementary Assessment Report and attachments numbered 1 to 8: 22 December 2022</w:t>
            </w:r>
          </w:p>
          <w:p w14:paraId="12CC61E1" w14:textId="77777777" w:rsidR="00EC137B" w:rsidRPr="00036A90" w:rsidRDefault="00EC137B" w:rsidP="00EC137B">
            <w:pPr>
              <w:pStyle w:val="NoSpacing"/>
              <w:numPr>
                <w:ilvl w:val="0"/>
                <w:numId w:val="6"/>
              </w:numPr>
              <w:spacing w:before="0"/>
              <w:ind w:left="369"/>
              <w:rPr>
                <w:rFonts w:cstheme="minorHAnsi"/>
                <w:b w:val="0"/>
                <w:color w:val="auto"/>
                <w:sz w:val="22"/>
                <w:szCs w:val="22"/>
              </w:rPr>
            </w:pPr>
            <w:r w:rsidRPr="00036A90">
              <w:rPr>
                <w:rFonts w:cstheme="minorHAnsi"/>
                <w:b w:val="0"/>
                <w:color w:val="auto"/>
                <w:sz w:val="22"/>
                <w:szCs w:val="22"/>
              </w:rPr>
              <w:t>Clause 4.6 variation:</w:t>
            </w:r>
          </w:p>
          <w:p w14:paraId="45D3B806" w14:textId="77777777" w:rsidR="00EC137B" w:rsidRPr="00036A90" w:rsidRDefault="00EC137B" w:rsidP="00EC137B">
            <w:pPr>
              <w:pStyle w:val="NoSpacing"/>
              <w:numPr>
                <w:ilvl w:val="0"/>
                <w:numId w:val="13"/>
              </w:numPr>
              <w:spacing w:before="0"/>
              <w:rPr>
                <w:rFonts w:cstheme="minorHAnsi"/>
                <w:b w:val="0"/>
                <w:color w:val="auto"/>
                <w:sz w:val="22"/>
                <w:szCs w:val="22"/>
              </w:rPr>
            </w:pPr>
            <w:r w:rsidRPr="00036A90">
              <w:rPr>
                <w:b w:val="0"/>
                <w:color w:val="auto"/>
                <w:sz w:val="22"/>
                <w:szCs w:val="22"/>
              </w:rPr>
              <w:t xml:space="preserve">Section 4.6 Variation- Height of Buildings </w:t>
            </w:r>
          </w:p>
          <w:p w14:paraId="66479C5D" w14:textId="77777777" w:rsidR="00EC137B" w:rsidRPr="00036A90" w:rsidRDefault="00EC137B" w:rsidP="00EC137B">
            <w:pPr>
              <w:pStyle w:val="NoSpacing"/>
              <w:numPr>
                <w:ilvl w:val="0"/>
                <w:numId w:val="13"/>
              </w:numPr>
              <w:spacing w:before="0"/>
              <w:rPr>
                <w:rFonts w:cstheme="minorHAnsi"/>
                <w:b w:val="0"/>
                <w:color w:val="auto"/>
                <w:sz w:val="22"/>
                <w:szCs w:val="22"/>
              </w:rPr>
            </w:pPr>
            <w:r w:rsidRPr="00036A90">
              <w:rPr>
                <w:b w:val="0"/>
                <w:color w:val="auto"/>
                <w:sz w:val="22"/>
                <w:szCs w:val="22"/>
              </w:rPr>
              <w:t xml:space="preserve">Section 4.6 Variation Request – Mix of Dwellings </w:t>
            </w:r>
          </w:p>
          <w:p w14:paraId="644681FC" w14:textId="77777777" w:rsidR="00EC137B" w:rsidRPr="00036A90" w:rsidRDefault="00EC137B" w:rsidP="00EC137B">
            <w:pPr>
              <w:pStyle w:val="NoSpacing"/>
              <w:numPr>
                <w:ilvl w:val="0"/>
                <w:numId w:val="13"/>
              </w:numPr>
              <w:spacing w:before="0"/>
              <w:rPr>
                <w:rFonts w:cstheme="minorHAnsi"/>
                <w:b w:val="0"/>
                <w:color w:val="auto"/>
                <w:sz w:val="22"/>
                <w:szCs w:val="22"/>
              </w:rPr>
            </w:pPr>
            <w:r w:rsidRPr="00036A90">
              <w:rPr>
                <w:b w:val="0"/>
                <w:color w:val="auto"/>
                <w:sz w:val="22"/>
                <w:szCs w:val="22"/>
              </w:rPr>
              <w:t>Section 4.6 Variation Request – Building Separation</w:t>
            </w:r>
          </w:p>
          <w:p w14:paraId="7FF59774" w14:textId="77777777" w:rsidR="00EC137B" w:rsidRPr="00036A90" w:rsidRDefault="00EC137B" w:rsidP="00EC137B">
            <w:pPr>
              <w:pStyle w:val="NoSpacing"/>
              <w:numPr>
                <w:ilvl w:val="0"/>
                <w:numId w:val="6"/>
              </w:numPr>
              <w:spacing w:before="0"/>
              <w:ind w:left="372"/>
              <w:rPr>
                <w:rFonts w:cs="Arial"/>
                <w:b w:val="0"/>
                <w:color w:val="auto"/>
                <w:sz w:val="22"/>
                <w:szCs w:val="22"/>
              </w:rPr>
            </w:pPr>
            <w:r w:rsidRPr="00036A90">
              <w:rPr>
                <w:rFonts w:cs="Arial"/>
                <w:b w:val="0"/>
                <w:color w:val="auto"/>
                <w:sz w:val="22"/>
                <w:szCs w:val="22"/>
              </w:rPr>
              <w:t>Written submissions during public exhibition: 59</w:t>
            </w:r>
          </w:p>
          <w:p w14:paraId="0BC04776" w14:textId="77777777" w:rsidR="00EC137B" w:rsidRPr="00036A90" w:rsidRDefault="00EC137B" w:rsidP="00EC137B">
            <w:pPr>
              <w:pStyle w:val="NoSpacing"/>
              <w:numPr>
                <w:ilvl w:val="0"/>
                <w:numId w:val="6"/>
              </w:numPr>
              <w:spacing w:before="0"/>
              <w:ind w:left="372"/>
              <w:rPr>
                <w:rFonts w:cs="Arial"/>
                <w:b w:val="0"/>
                <w:color w:val="auto"/>
                <w:sz w:val="22"/>
                <w:szCs w:val="22"/>
              </w:rPr>
            </w:pPr>
            <w:r w:rsidRPr="00036A90">
              <w:rPr>
                <w:rFonts w:cs="Arial"/>
                <w:b w:val="0"/>
                <w:color w:val="auto"/>
                <w:sz w:val="22"/>
                <w:szCs w:val="22"/>
              </w:rPr>
              <w:t xml:space="preserve">Verbal submissions at the public meeting: </w:t>
            </w:r>
          </w:p>
          <w:p w14:paraId="6A823954" w14:textId="77777777" w:rsidR="00EC137B" w:rsidRPr="00B55A77" w:rsidRDefault="00EC137B" w:rsidP="00EC137B">
            <w:pPr>
              <w:pStyle w:val="NoSpacing"/>
              <w:numPr>
                <w:ilvl w:val="0"/>
                <w:numId w:val="14"/>
              </w:numPr>
              <w:spacing w:before="0"/>
              <w:rPr>
                <w:rFonts w:cs="Arial"/>
                <w:color w:val="auto"/>
                <w:sz w:val="22"/>
                <w:szCs w:val="22"/>
              </w:rPr>
            </w:pPr>
            <w:r w:rsidRPr="00B55A77">
              <w:rPr>
                <w:rFonts w:cs="Arial"/>
                <w:b w:val="0"/>
                <w:color w:val="auto"/>
                <w:sz w:val="22"/>
                <w:szCs w:val="22"/>
              </w:rPr>
              <w:lastRenderedPageBreak/>
              <w:t>Fadi Gurgis</w:t>
            </w:r>
          </w:p>
          <w:p w14:paraId="20DE45F3" w14:textId="77777777" w:rsidR="00EC137B" w:rsidRPr="00036A90" w:rsidRDefault="00EC137B" w:rsidP="00EC137B">
            <w:pPr>
              <w:pStyle w:val="NoSpacing"/>
              <w:numPr>
                <w:ilvl w:val="0"/>
                <w:numId w:val="14"/>
              </w:numPr>
              <w:spacing w:before="0"/>
              <w:rPr>
                <w:rFonts w:cs="Arial"/>
                <w:b w:val="0"/>
                <w:color w:val="auto"/>
                <w:sz w:val="22"/>
                <w:szCs w:val="22"/>
              </w:rPr>
            </w:pPr>
            <w:r w:rsidRPr="00036A90">
              <w:rPr>
                <w:rFonts w:cs="Arial"/>
                <w:b w:val="0"/>
                <w:color w:val="auto"/>
                <w:sz w:val="22"/>
                <w:szCs w:val="22"/>
              </w:rPr>
              <w:t>Ke Tsun</w:t>
            </w:r>
          </w:p>
          <w:p w14:paraId="0A2E4D7A" w14:textId="50D53BE4" w:rsidR="00EC137B" w:rsidRPr="00036A90" w:rsidRDefault="00EC137B" w:rsidP="00EC137B">
            <w:pPr>
              <w:pStyle w:val="NoSpacing"/>
              <w:numPr>
                <w:ilvl w:val="1"/>
                <w:numId w:val="5"/>
              </w:numPr>
              <w:spacing w:before="0"/>
              <w:ind w:left="797"/>
              <w:rPr>
                <w:rFonts w:cs="Arial"/>
                <w:b w:val="0"/>
                <w:color w:val="auto"/>
                <w:sz w:val="22"/>
                <w:szCs w:val="22"/>
              </w:rPr>
            </w:pPr>
            <w:r w:rsidRPr="00036A90">
              <w:rPr>
                <w:rFonts w:cs="Arial"/>
                <w:b w:val="0"/>
                <w:color w:val="auto"/>
                <w:sz w:val="22"/>
                <w:szCs w:val="22"/>
              </w:rPr>
              <w:t>Council</w:t>
            </w:r>
            <w:r w:rsidR="00364282">
              <w:rPr>
                <w:rFonts w:cs="Arial"/>
                <w:b w:val="0"/>
                <w:color w:val="auto"/>
                <w:sz w:val="22"/>
                <w:szCs w:val="22"/>
              </w:rPr>
              <w:t>’s Manager of Statutory Planning</w:t>
            </w:r>
            <w:r w:rsidRPr="00036A90">
              <w:rPr>
                <w:rFonts w:cs="Arial"/>
                <w:b w:val="0"/>
                <w:color w:val="auto"/>
                <w:sz w:val="22"/>
                <w:szCs w:val="22"/>
              </w:rPr>
              <w:t xml:space="preserve">- </w:t>
            </w:r>
            <w:r w:rsidR="00364282">
              <w:rPr>
                <w:rFonts w:cs="Arial"/>
                <w:b w:val="0"/>
                <w:color w:val="auto"/>
                <w:sz w:val="22"/>
                <w:szCs w:val="22"/>
              </w:rPr>
              <w:t>Shannon Anderson and Kendal Mackay (DFP Planning)</w:t>
            </w:r>
          </w:p>
          <w:p w14:paraId="2D5EFEC3" w14:textId="18E2870F" w:rsidR="00EC137B" w:rsidRPr="00036A90" w:rsidRDefault="00EC137B" w:rsidP="00EC137B">
            <w:pPr>
              <w:pStyle w:val="NoSpacing"/>
              <w:numPr>
                <w:ilvl w:val="1"/>
                <w:numId w:val="5"/>
              </w:numPr>
              <w:spacing w:before="0"/>
              <w:ind w:left="797"/>
              <w:rPr>
                <w:rFonts w:cs="Arial"/>
                <w:b w:val="0"/>
                <w:color w:val="auto"/>
                <w:sz w:val="22"/>
                <w:szCs w:val="22"/>
              </w:rPr>
            </w:pPr>
            <w:r w:rsidRPr="00036A90">
              <w:rPr>
                <w:rFonts w:cs="Arial"/>
                <w:b w:val="0"/>
                <w:color w:val="auto"/>
                <w:sz w:val="22"/>
                <w:szCs w:val="22"/>
              </w:rPr>
              <w:t>On behalf of the applicant – Murray Donaldson, John Pradel, Noel Roche, Thomas Gregg, Paul Addison, Saul Moran and Rob Battersby</w:t>
            </w:r>
          </w:p>
          <w:p w14:paraId="30605695" w14:textId="77777777" w:rsidR="00EC137B" w:rsidRPr="00036A90" w:rsidRDefault="00EC137B" w:rsidP="00EC137B">
            <w:pPr>
              <w:pStyle w:val="NoSpacing"/>
              <w:numPr>
                <w:ilvl w:val="0"/>
                <w:numId w:val="6"/>
              </w:numPr>
              <w:spacing w:before="0"/>
              <w:ind w:left="369"/>
              <w:rPr>
                <w:rFonts w:cstheme="minorHAnsi"/>
                <w:b w:val="0"/>
                <w:color w:val="auto"/>
                <w:sz w:val="22"/>
                <w:szCs w:val="22"/>
              </w:rPr>
            </w:pPr>
            <w:r w:rsidRPr="00036A90">
              <w:rPr>
                <w:rFonts w:cstheme="minorHAnsi"/>
                <w:b w:val="0"/>
                <w:color w:val="auto"/>
                <w:sz w:val="22"/>
                <w:szCs w:val="22"/>
              </w:rPr>
              <w:t>Total number of unique submissions received by way of objection: 59</w:t>
            </w:r>
          </w:p>
        </w:tc>
      </w:tr>
      <w:tr w:rsidR="00EC137B" w:rsidRPr="00BA6496" w14:paraId="341DA1FE" w14:textId="77777777" w:rsidTr="00B33351">
        <w:trPr>
          <w:trHeight w:val="602"/>
        </w:trPr>
        <w:tc>
          <w:tcPr>
            <w:cnfStyle w:val="000010000000" w:firstRow="0" w:lastRow="0" w:firstColumn="0" w:lastColumn="0" w:oddVBand="1" w:evenVBand="0" w:oddHBand="0" w:evenHBand="0" w:firstRowFirstColumn="0" w:firstRowLastColumn="0" w:lastRowFirstColumn="0" w:lastRowLastColumn="0"/>
            <w:tcW w:w="292" w:type="pct"/>
            <w:shd w:val="clear" w:color="auto" w:fill="DEEAF6" w:themeFill="accent1" w:themeFillTint="33"/>
          </w:tcPr>
          <w:p w14:paraId="73110E8D" w14:textId="77777777" w:rsidR="00EC137B" w:rsidRPr="00E5337A" w:rsidRDefault="00EC137B" w:rsidP="00B33351">
            <w:pPr>
              <w:pStyle w:val="NoSpacing"/>
              <w:spacing w:before="0"/>
              <w:rPr>
                <w:color w:val="auto"/>
                <w:sz w:val="22"/>
                <w:szCs w:val="22"/>
              </w:rPr>
            </w:pPr>
            <w:r w:rsidRPr="00E5337A">
              <w:rPr>
                <w:color w:val="auto"/>
                <w:sz w:val="22"/>
                <w:szCs w:val="22"/>
              </w:rPr>
              <w:lastRenderedPageBreak/>
              <w:t>8</w:t>
            </w:r>
          </w:p>
        </w:tc>
        <w:tc>
          <w:tcPr>
            <w:tcW w:w="1403" w:type="pct"/>
            <w:shd w:val="clear" w:color="auto" w:fill="DEEAF6" w:themeFill="accent1" w:themeFillTint="33"/>
          </w:tcPr>
          <w:p w14:paraId="70682165" w14:textId="77777777" w:rsidR="00EC137B" w:rsidRPr="00E5337A" w:rsidRDefault="00EC137B" w:rsidP="00B33351">
            <w:pPr>
              <w:spacing w:before="0" w:after="0"/>
              <w:cnfStyle w:val="000000000000" w:firstRow="0" w:lastRow="0" w:firstColumn="0" w:lastColumn="0" w:oddVBand="0" w:evenVBand="0" w:oddHBand="0" w:evenHBand="0" w:firstRowFirstColumn="0" w:firstRowLastColumn="0" w:lastRowFirstColumn="0" w:lastRowLastColumn="0"/>
              <w:rPr>
                <w:b/>
                <w:color w:val="auto"/>
                <w:sz w:val="22"/>
                <w:szCs w:val="22"/>
              </w:rPr>
            </w:pPr>
            <w:r w:rsidRPr="00E5337A">
              <w:rPr>
                <w:b/>
                <w:color w:val="auto"/>
                <w:sz w:val="22"/>
                <w:szCs w:val="22"/>
              </w:rPr>
              <w:t>MEETINGS AND SITE INSPECTIONS BY THE PANEL</w:t>
            </w:r>
          </w:p>
        </w:tc>
        <w:tc>
          <w:tcPr>
            <w:cnfStyle w:val="000010000000" w:firstRow="0" w:lastRow="0" w:firstColumn="0" w:lastColumn="0" w:oddVBand="1" w:evenVBand="0" w:oddHBand="0" w:evenHBand="0" w:firstRowFirstColumn="0" w:firstRowLastColumn="0" w:lastRowFirstColumn="0" w:lastRowLastColumn="0"/>
            <w:tcW w:w="3305" w:type="pct"/>
            <w:shd w:val="clear" w:color="auto" w:fill="auto"/>
            <w:vAlign w:val="center"/>
          </w:tcPr>
          <w:p w14:paraId="65D6085D" w14:textId="77777777" w:rsidR="00EC137B" w:rsidRPr="00A730DF" w:rsidRDefault="00EC137B" w:rsidP="00EC137B">
            <w:pPr>
              <w:pStyle w:val="NoSpacing"/>
              <w:numPr>
                <w:ilvl w:val="0"/>
                <w:numId w:val="6"/>
              </w:numPr>
              <w:spacing w:before="0"/>
              <w:ind w:left="372"/>
              <w:rPr>
                <w:rFonts w:cstheme="minorHAnsi"/>
                <w:color w:val="auto"/>
                <w:sz w:val="22"/>
                <w:szCs w:val="22"/>
              </w:rPr>
            </w:pPr>
            <w:r w:rsidRPr="00A730DF">
              <w:rPr>
                <w:rFonts w:cstheme="minorHAnsi"/>
                <w:b w:val="0"/>
                <w:color w:val="auto"/>
                <w:sz w:val="22"/>
                <w:szCs w:val="22"/>
              </w:rPr>
              <w:t>Final briefing to discuss council’s recommendation</w:t>
            </w:r>
            <w:r w:rsidRPr="00A730DF">
              <w:rPr>
                <w:rFonts w:cstheme="minorHAnsi"/>
                <w:color w:val="auto"/>
                <w:sz w:val="22"/>
                <w:szCs w:val="22"/>
              </w:rPr>
              <w:t>:</w:t>
            </w:r>
            <w:r w:rsidRPr="00A730DF">
              <w:rPr>
                <w:rFonts w:cstheme="minorHAnsi"/>
                <w:b w:val="0"/>
                <w:color w:val="auto"/>
                <w:sz w:val="22"/>
                <w:szCs w:val="22"/>
              </w:rPr>
              <w:t xml:space="preserve"> 19 December 2022 </w:t>
            </w:r>
          </w:p>
          <w:p w14:paraId="5F0BCE8C" w14:textId="77777777" w:rsidR="00EC137B" w:rsidRPr="003B7681" w:rsidRDefault="00EC137B" w:rsidP="00EC137B">
            <w:pPr>
              <w:pStyle w:val="NoSpacing"/>
              <w:numPr>
                <w:ilvl w:val="1"/>
                <w:numId w:val="6"/>
              </w:numPr>
              <w:spacing w:before="0"/>
              <w:ind w:left="802"/>
              <w:rPr>
                <w:rFonts w:cstheme="minorHAnsi"/>
                <w:b w:val="0"/>
                <w:color w:val="auto"/>
                <w:sz w:val="22"/>
                <w:szCs w:val="22"/>
              </w:rPr>
            </w:pPr>
            <w:r w:rsidRPr="00740A4F">
              <w:rPr>
                <w:rFonts w:cstheme="minorHAnsi"/>
                <w:b w:val="0"/>
                <w:color w:val="auto"/>
                <w:sz w:val="22"/>
                <w:szCs w:val="22"/>
                <w:u w:val="single"/>
              </w:rPr>
              <w:t>Panel members</w:t>
            </w:r>
            <w:r w:rsidRPr="007C3ED2">
              <w:rPr>
                <w:rFonts w:cstheme="minorHAnsi"/>
                <w:b w:val="0"/>
                <w:color w:val="auto"/>
                <w:sz w:val="22"/>
                <w:szCs w:val="22"/>
              </w:rPr>
              <w:t>: Jan Murrell (Chair), Brian Kirk, Anthony Bazouni, Kevin Hoffman</w:t>
            </w:r>
          </w:p>
          <w:p w14:paraId="62FFA6E0" w14:textId="75F002B4" w:rsidR="00EC137B" w:rsidRPr="003B7681" w:rsidRDefault="00EC137B" w:rsidP="00EC137B">
            <w:pPr>
              <w:pStyle w:val="NoSpacing"/>
              <w:numPr>
                <w:ilvl w:val="1"/>
                <w:numId w:val="6"/>
              </w:numPr>
              <w:spacing w:before="0"/>
              <w:ind w:left="802"/>
              <w:rPr>
                <w:rFonts w:cstheme="minorHAnsi"/>
                <w:b w:val="0"/>
                <w:color w:val="auto"/>
                <w:sz w:val="22"/>
                <w:szCs w:val="22"/>
              </w:rPr>
            </w:pPr>
            <w:r w:rsidRPr="003B7681">
              <w:rPr>
                <w:rFonts w:cstheme="minorHAnsi"/>
                <w:b w:val="0"/>
                <w:color w:val="auto"/>
                <w:sz w:val="22"/>
                <w:szCs w:val="22"/>
                <w:u w:val="single"/>
              </w:rPr>
              <w:t>Council assessment staff</w:t>
            </w:r>
            <w:r w:rsidRPr="003B7681">
              <w:rPr>
                <w:rFonts w:cstheme="minorHAnsi"/>
                <w:b w:val="0"/>
                <w:color w:val="auto"/>
                <w:sz w:val="22"/>
                <w:szCs w:val="22"/>
              </w:rPr>
              <w:t>: Shannon Anderson</w:t>
            </w:r>
            <w:r>
              <w:rPr>
                <w:rFonts w:cstheme="minorHAnsi"/>
                <w:b w:val="0"/>
                <w:color w:val="auto"/>
                <w:sz w:val="22"/>
                <w:szCs w:val="22"/>
              </w:rPr>
              <w:t xml:space="preserve"> and </w:t>
            </w:r>
            <w:r w:rsidR="003412F6">
              <w:rPr>
                <w:rFonts w:cstheme="minorHAnsi"/>
                <w:b w:val="0"/>
                <w:color w:val="auto"/>
                <w:sz w:val="22"/>
                <w:szCs w:val="22"/>
              </w:rPr>
              <w:t>Kendal Mackay</w:t>
            </w:r>
            <w:r w:rsidR="00364282">
              <w:rPr>
                <w:rFonts w:cstheme="minorHAnsi"/>
                <w:b w:val="0"/>
                <w:color w:val="auto"/>
                <w:sz w:val="22"/>
                <w:szCs w:val="22"/>
              </w:rPr>
              <w:t xml:space="preserve"> (DFP Planning)</w:t>
            </w:r>
          </w:p>
          <w:p w14:paraId="04B1CD4C" w14:textId="4D82401D" w:rsidR="00EC137B" w:rsidRPr="007B3327" w:rsidRDefault="00EC137B" w:rsidP="00EC137B">
            <w:pPr>
              <w:pStyle w:val="NoSpacing"/>
              <w:numPr>
                <w:ilvl w:val="1"/>
                <w:numId w:val="6"/>
              </w:numPr>
              <w:spacing w:before="0"/>
              <w:ind w:left="802"/>
              <w:rPr>
                <w:rFonts w:cstheme="minorHAnsi"/>
                <w:b w:val="0"/>
                <w:color w:val="auto"/>
                <w:sz w:val="22"/>
                <w:szCs w:val="22"/>
              </w:rPr>
            </w:pPr>
            <w:r w:rsidRPr="00662C8A">
              <w:rPr>
                <w:rFonts w:cstheme="minorHAnsi"/>
                <w:b w:val="0"/>
                <w:color w:val="auto"/>
                <w:sz w:val="22"/>
                <w:szCs w:val="22"/>
                <w:u w:val="single"/>
              </w:rPr>
              <w:t>Applicant representatives:</w:t>
            </w:r>
            <w:r w:rsidRPr="00662C8A">
              <w:rPr>
                <w:rFonts w:cstheme="minorHAnsi"/>
                <w:b w:val="0"/>
                <w:color w:val="auto"/>
                <w:sz w:val="22"/>
                <w:szCs w:val="22"/>
              </w:rPr>
              <w:t xml:space="preserve"> </w:t>
            </w:r>
            <w:r>
              <w:t xml:space="preserve"> </w:t>
            </w:r>
            <w:r w:rsidRPr="007B3327">
              <w:rPr>
                <w:rFonts w:cstheme="minorHAnsi"/>
                <w:b w:val="0"/>
                <w:color w:val="auto"/>
                <w:sz w:val="22"/>
                <w:szCs w:val="22"/>
              </w:rPr>
              <w:t>Murray Donaldson, John Pradel, Noel Roche, Thomas Gregg, Paul Addison, Saul Moran and Rob Battersby</w:t>
            </w:r>
          </w:p>
        </w:tc>
      </w:tr>
      <w:tr w:rsidR="00EC137B" w:rsidRPr="00BA6496" w14:paraId="5F58DBEC" w14:textId="77777777" w:rsidTr="00B33351">
        <w:trPr>
          <w:trHeight w:val="602"/>
        </w:trPr>
        <w:tc>
          <w:tcPr>
            <w:cnfStyle w:val="000010000000" w:firstRow="0" w:lastRow="0" w:firstColumn="0" w:lastColumn="0" w:oddVBand="1" w:evenVBand="0" w:oddHBand="0" w:evenHBand="0" w:firstRowFirstColumn="0" w:firstRowLastColumn="0" w:lastRowFirstColumn="0" w:lastRowLastColumn="0"/>
            <w:tcW w:w="292" w:type="pct"/>
            <w:shd w:val="clear" w:color="auto" w:fill="DEEAF6" w:themeFill="accent1" w:themeFillTint="33"/>
          </w:tcPr>
          <w:p w14:paraId="6FDC6EC1" w14:textId="77777777" w:rsidR="00EC137B" w:rsidRPr="00E5337A" w:rsidRDefault="00EC137B" w:rsidP="00B33351">
            <w:pPr>
              <w:pStyle w:val="NoSpacing"/>
              <w:spacing w:before="0"/>
              <w:rPr>
                <w:color w:val="auto"/>
                <w:sz w:val="22"/>
                <w:szCs w:val="22"/>
              </w:rPr>
            </w:pPr>
            <w:r w:rsidRPr="00E5337A">
              <w:rPr>
                <w:color w:val="auto"/>
                <w:sz w:val="22"/>
                <w:szCs w:val="22"/>
              </w:rPr>
              <w:t>9</w:t>
            </w:r>
          </w:p>
        </w:tc>
        <w:tc>
          <w:tcPr>
            <w:tcW w:w="1403" w:type="pct"/>
            <w:shd w:val="clear" w:color="auto" w:fill="DEEAF6" w:themeFill="accent1" w:themeFillTint="33"/>
          </w:tcPr>
          <w:p w14:paraId="7691C803" w14:textId="77777777" w:rsidR="00EC137B" w:rsidRPr="00E5337A" w:rsidRDefault="00EC137B" w:rsidP="00B33351">
            <w:pPr>
              <w:spacing w:before="0" w:after="0"/>
              <w:cnfStyle w:val="000000000000" w:firstRow="0" w:lastRow="0" w:firstColumn="0" w:lastColumn="0" w:oddVBand="0" w:evenVBand="0" w:oddHBand="0" w:evenHBand="0" w:firstRowFirstColumn="0" w:firstRowLastColumn="0" w:lastRowFirstColumn="0" w:lastRowLastColumn="0"/>
              <w:rPr>
                <w:b/>
                <w:color w:val="auto"/>
                <w:sz w:val="22"/>
                <w:szCs w:val="22"/>
              </w:rPr>
            </w:pPr>
            <w:r w:rsidRPr="00E5337A">
              <w:rPr>
                <w:b/>
                <w:color w:val="auto"/>
                <w:sz w:val="22"/>
                <w:szCs w:val="22"/>
              </w:rPr>
              <w:t>COUNCIL RECOMMENDATION</w:t>
            </w:r>
          </w:p>
        </w:tc>
        <w:sdt>
          <w:sdtPr>
            <w:id w:val="1189563864"/>
            <w:placeholder>
              <w:docPart w:val="215747D67D10406EB2CD76864E245F44"/>
            </w:placeholder>
            <w:dropDownList>
              <w:listItem w:value="Choose an item."/>
              <w:listItem w:displayText="Approval" w:value="Approval"/>
              <w:listItem w:displayText="Refusal" w:value="Refusal"/>
              <w:listItem w:displayText="Deferral" w:value="Deferral"/>
            </w:dropDownList>
          </w:sdtPr>
          <w:sdtEndPr/>
          <w:sdtContent>
            <w:tc>
              <w:tcPr>
                <w:cnfStyle w:val="000010000000" w:firstRow="0" w:lastRow="0" w:firstColumn="0" w:lastColumn="0" w:oddVBand="1" w:evenVBand="0" w:oddHBand="0" w:evenHBand="0" w:firstRowFirstColumn="0" w:firstRowLastColumn="0" w:lastRowFirstColumn="0" w:lastRowLastColumn="0"/>
                <w:tcW w:w="3305" w:type="pct"/>
                <w:shd w:val="clear" w:color="auto" w:fill="auto"/>
                <w:vAlign w:val="center"/>
              </w:tcPr>
              <w:p w14:paraId="51B31C7E" w14:textId="77777777" w:rsidR="00EC137B" w:rsidRPr="00A730DF" w:rsidRDefault="00EC137B" w:rsidP="00B33351">
                <w:pPr>
                  <w:pStyle w:val="NoSpacing"/>
                  <w:spacing w:before="0"/>
                  <w:rPr>
                    <w:b w:val="0"/>
                    <w:color w:val="auto"/>
                    <w:sz w:val="22"/>
                    <w:szCs w:val="22"/>
                  </w:rPr>
                </w:pPr>
                <w:r w:rsidRPr="00A730DF">
                  <w:rPr>
                    <w:b w:val="0"/>
                    <w:color w:val="auto"/>
                    <w:sz w:val="22"/>
                    <w:szCs w:val="22"/>
                  </w:rPr>
                  <w:t>Approval</w:t>
                </w:r>
              </w:p>
            </w:tc>
          </w:sdtContent>
        </w:sdt>
      </w:tr>
      <w:tr w:rsidR="00EC137B" w:rsidRPr="00BA6496" w14:paraId="2D39332F" w14:textId="77777777" w:rsidTr="00B33351">
        <w:trPr>
          <w:trHeight w:val="350"/>
        </w:trPr>
        <w:tc>
          <w:tcPr>
            <w:cnfStyle w:val="000010000000" w:firstRow="0" w:lastRow="0" w:firstColumn="0" w:lastColumn="0" w:oddVBand="1" w:evenVBand="0" w:oddHBand="0" w:evenHBand="0" w:firstRowFirstColumn="0" w:firstRowLastColumn="0" w:lastRowFirstColumn="0" w:lastRowLastColumn="0"/>
            <w:tcW w:w="292" w:type="pct"/>
            <w:shd w:val="clear" w:color="auto" w:fill="DEEAF6" w:themeFill="accent1" w:themeFillTint="33"/>
          </w:tcPr>
          <w:p w14:paraId="6EF9D7E1" w14:textId="77777777" w:rsidR="00EC137B" w:rsidRPr="00E5337A" w:rsidRDefault="00EC137B" w:rsidP="00B33351">
            <w:pPr>
              <w:pStyle w:val="NoSpacing"/>
              <w:spacing w:before="0"/>
              <w:rPr>
                <w:rFonts w:cs="Times New Roman"/>
                <w:color w:val="auto"/>
                <w:sz w:val="22"/>
                <w:szCs w:val="22"/>
              </w:rPr>
            </w:pPr>
            <w:r w:rsidRPr="00E5337A">
              <w:rPr>
                <w:rFonts w:cs="Times New Roman"/>
                <w:color w:val="auto"/>
                <w:sz w:val="22"/>
                <w:szCs w:val="22"/>
              </w:rPr>
              <w:t>10</w:t>
            </w:r>
          </w:p>
        </w:tc>
        <w:tc>
          <w:tcPr>
            <w:tcW w:w="1403" w:type="pct"/>
            <w:shd w:val="clear" w:color="auto" w:fill="DEEAF6" w:themeFill="accent1" w:themeFillTint="33"/>
          </w:tcPr>
          <w:p w14:paraId="01DBC934" w14:textId="77777777" w:rsidR="00EC137B" w:rsidRPr="00E5337A" w:rsidRDefault="00EC137B" w:rsidP="00B33351">
            <w:pPr>
              <w:spacing w:before="0" w:after="0"/>
              <w:cnfStyle w:val="000000000000" w:firstRow="0" w:lastRow="0" w:firstColumn="0" w:lastColumn="0" w:oddVBand="0" w:evenVBand="0" w:oddHBand="0" w:evenHBand="0" w:firstRowFirstColumn="0" w:firstRowLastColumn="0" w:lastRowFirstColumn="0" w:lastRowLastColumn="0"/>
              <w:rPr>
                <w:rFonts w:cs="Times New Roman"/>
                <w:b/>
                <w:color w:val="auto"/>
                <w:sz w:val="22"/>
                <w:szCs w:val="22"/>
              </w:rPr>
            </w:pPr>
            <w:r w:rsidRPr="00E5337A">
              <w:rPr>
                <w:rFonts w:cs="Times New Roman"/>
                <w:b/>
                <w:color w:val="auto"/>
                <w:sz w:val="22"/>
                <w:szCs w:val="22"/>
              </w:rPr>
              <w:t>DRAFT CONDITIONS</w:t>
            </w:r>
          </w:p>
        </w:tc>
        <w:tc>
          <w:tcPr>
            <w:cnfStyle w:val="000010000000" w:firstRow="0" w:lastRow="0" w:firstColumn="0" w:lastColumn="0" w:oddVBand="1" w:evenVBand="0" w:oddHBand="0" w:evenHBand="0" w:firstRowFirstColumn="0" w:firstRowLastColumn="0" w:lastRowFirstColumn="0" w:lastRowLastColumn="0"/>
            <w:tcW w:w="3305" w:type="pct"/>
            <w:shd w:val="clear" w:color="auto" w:fill="auto"/>
            <w:vAlign w:val="center"/>
          </w:tcPr>
          <w:p w14:paraId="67C28A1C" w14:textId="77777777" w:rsidR="00EC137B" w:rsidRPr="00A730DF" w:rsidRDefault="00EC137B" w:rsidP="00B33351">
            <w:pPr>
              <w:pStyle w:val="NoSpacing"/>
              <w:spacing w:before="0"/>
              <w:rPr>
                <w:rFonts w:cs="Times New Roman"/>
                <w:b w:val="0"/>
                <w:color w:val="auto"/>
                <w:sz w:val="22"/>
                <w:szCs w:val="22"/>
              </w:rPr>
            </w:pPr>
            <w:r w:rsidRPr="00A730DF">
              <w:rPr>
                <w:rFonts w:cs="Times New Roman"/>
                <w:b w:val="0"/>
                <w:color w:val="auto"/>
                <w:sz w:val="22"/>
                <w:szCs w:val="22"/>
              </w:rPr>
              <w:t>Attached to the council assessment report</w:t>
            </w:r>
          </w:p>
        </w:tc>
      </w:tr>
    </w:tbl>
    <w:p w14:paraId="066D68D8" w14:textId="77777777" w:rsidR="00EC137B" w:rsidRPr="001754F7" w:rsidRDefault="00EC137B" w:rsidP="00EC137B">
      <w:pPr>
        <w:tabs>
          <w:tab w:val="left" w:pos="7485"/>
        </w:tabs>
        <w:spacing w:after="0" w:line="240" w:lineRule="auto"/>
        <w:ind w:right="22"/>
        <w:rPr>
          <w:rFonts w:cs="Arial"/>
          <w:b/>
          <w:lang w:eastAsia="en-AU"/>
        </w:rPr>
      </w:pPr>
    </w:p>
    <w:p w14:paraId="2E5BE6FC" w14:textId="77777777" w:rsidR="007A529D" w:rsidRPr="00A85EBD" w:rsidRDefault="007A529D" w:rsidP="00A85EBD"/>
    <w:sectPr w:rsidR="007A529D" w:rsidRPr="00A85EBD" w:rsidSect="00C16D92">
      <w:footerReference w:type="default" r:id="rId13"/>
      <w:pgSz w:w="11906" w:h="16838"/>
      <w:pgMar w:top="568" w:right="1134" w:bottom="28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38609" w14:textId="77777777" w:rsidR="00B90E7D" w:rsidRDefault="00B90E7D" w:rsidP="004D713C">
      <w:pPr>
        <w:spacing w:after="0" w:line="240" w:lineRule="auto"/>
      </w:pPr>
      <w:r>
        <w:separator/>
      </w:r>
    </w:p>
  </w:endnote>
  <w:endnote w:type="continuationSeparator" w:id="0">
    <w:p w14:paraId="23719FA0" w14:textId="77777777" w:rsidR="00B90E7D" w:rsidRDefault="00B90E7D" w:rsidP="004D7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BEE9B" w14:textId="77777777" w:rsidR="00CB52C8" w:rsidRPr="00001419" w:rsidRDefault="008872B4" w:rsidP="00CB52C8">
    <w:pPr>
      <w:pStyle w:val="Footer"/>
      <w:tabs>
        <w:tab w:val="left" w:pos="4335"/>
      </w:tabs>
      <w:ind w:left="-567" w:right="-6"/>
      <w:rPr>
        <w:rFonts w:ascii="Calibri" w:hAnsi="Calibri" w:cs="Calibri"/>
        <w:b/>
        <w:color w:val="1F497D"/>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2F58F" w14:textId="77777777" w:rsidR="00B90E7D" w:rsidRDefault="00B90E7D" w:rsidP="004D713C">
      <w:pPr>
        <w:spacing w:after="0" w:line="240" w:lineRule="auto"/>
      </w:pPr>
      <w:r>
        <w:separator/>
      </w:r>
    </w:p>
  </w:footnote>
  <w:footnote w:type="continuationSeparator" w:id="0">
    <w:p w14:paraId="0568B30C" w14:textId="77777777" w:rsidR="00B90E7D" w:rsidRDefault="00B90E7D" w:rsidP="004D71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B1842"/>
    <w:multiLevelType w:val="hybridMultilevel"/>
    <w:tmpl w:val="A6185D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A524E0B"/>
    <w:multiLevelType w:val="hybridMultilevel"/>
    <w:tmpl w:val="0BF047EE"/>
    <w:lvl w:ilvl="0" w:tplc="FD8802BA">
      <w:start w:val="1"/>
      <w:numFmt w:val="lowerLetter"/>
      <w:lvlText w:val="%1)"/>
      <w:lvlJc w:val="left"/>
      <w:pPr>
        <w:ind w:left="720" w:hanging="360"/>
      </w:pPr>
      <w:rPr>
        <w:rFonts w:ascii="Calibri" w:eastAsiaTheme="minorHAnsi" w:hAnsi="Calibri" w:cstheme="minorBidi"/>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309E6111"/>
    <w:multiLevelType w:val="hybridMultilevel"/>
    <w:tmpl w:val="0BF047EE"/>
    <w:lvl w:ilvl="0" w:tplc="FD8802BA">
      <w:start w:val="1"/>
      <w:numFmt w:val="lowerLetter"/>
      <w:lvlText w:val="%1)"/>
      <w:lvlJc w:val="left"/>
      <w:pPr>
        <w:ind w:left="720" w:hanging="360"/>
      </w:pPr>
      <w:rPr>
        <w:rFonts w:ascii="Calibri" w:eastAsiaTheme="minorHAnsi" w:hAnsi="Calibri" w:cstheme="minorBidi"/>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1211"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37B266AA"/>
    <w:multiLevelType w:val="hybridMultilevel"/>
    <w:tmpl w:val="FC9A3986"/>
    <w:lvl w:ilvl="0" w:tplc="0C090017">
      <w:start w:val="1"/>
      <w:numFmt w:val="lowerLetter"/>
      <w:lvlText w:val="%1)"/>
      <w:lvlJc w:val="left"/>
      <w:pPr>
        <w:ind w:left="786"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1636"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3FCF1792"/>
    <w:multiLevelType w:val="hybridMultilevel"/>
    <w:tmpl w:val="EFF06A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B9B3D49"/>
    <w:multiLevelType w:val="hybridMultilevel"/>
    <w:tmpl w:val="9B80F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257C31"/>
    <w:multiLevelType w:val="hybridMultilevel"/>
    <w:tmpl w:val="EC9CD506"/>
    <w:lvl w:ilvl="0" w:tplc="0C090017">
      <w:start w:val="1"/>
      <w:numFmt w:val="lowerLetter"/>
      <w:lvlText w:val="%1)"/>
      <w:lvlJc w:val="left"/>
      <w:pPr>
        <w:ind w:left="928"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4C837616"/>
    <w:multiLevelType w:val="hybridMultilevel"/>
    <w:tmpl w:val="0BF047EE"/>
    <w:lvl w:ilvl="0" w:tplc="FD8802BA">
      <w:start w:val="1"/>
      <w:numFmt w:val="lowerLetter"/>
      <w:lvlText w:val="%1)"/>
      <w:lvlJc w:val="left"/>
      <w:pPr>
        <w:ind w:left="720" w:hanging="360"/>
      </w:pPr>
      <w:rPr>
        <w:rFonts w:ascii="Calibri" w:eastAsiaTheme="minorHAnsi" w:hAnsi="Calibri" w:cstheme="minorBidi"/>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FBA65F8"/>
    <w:multiLevelType w:val="hybridMultilevel"/>
    <w:tmpl w:val="D1A8DBB0"/>
    <w:lvl w:ilvl="0" w:tplc="DC1258B0">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 w15:restartNumberingAfterBreak="0">
    <w:nsid w:val="50604145"/>
    <w:multiLevelType w:val="hybridMultilevel"/>
    <w:tmpl w:val="7C122616"/>
    <w:lvl w:ilvl="0" w:tplc="0C090003">
      <w:start w:val="1"/>
      <w:numFmt w:val="bullet"/>
      <w:lvlText w:val="o"/>
      <w:lvlJc w:val="left"/>
      <w:pPr>
        <w:ind w:left="732" w:hanging="360"/>
      </w:pPr>
      <w:rPr>
        <w:rFonts w:ascii="Courier New" w:hAnsi="Courier New" w:cs="Courier New" w:hint="default"/>
      </w:rPr>
    </w:lvl>
    <w:lvl w:ilvl="1" w:tplc="0C090003" w:tentative="1">
      <w:start w:val="1"/>
      <w:numFmt w:val="bullet"/>
      <w:lvlText w:val="o"/>
      <w:lvlJc w:val="left"/>
      <w:pPr>
        <w:ind w:left="1452" w:hanging="360"/>
      </w:pPr>
      <w:rPr>
        <w:rFonts w:ascii="Courier New" w:hAnsi="Courier New" w:cs="Courier New" w:hint="default"/>
      </w:rPr>
    </w:lvl>
    <w:lvl w:ilvl="2" w:tplc="0C090005" w:tentative="1">
      <w:start w:val="1"/>
      <w:numFmt w:val="bullet"/>
      <w:lvlText w:val=""/>
      <w:lvlJc w:val="left"/>
      <w:pPr>
        <w:ind w:left="2172" w:hanging="360"/>
      </w:pPr>
      <w:rPr>
        <w:rFonts w:ascii="Wingdings" w:hAnsi="Wingdings" w:hint="default"/>
      </w:rPr>
    </w:lvl>
    <w:lvl w:ilvl="3" w:tplc="0C090001" w:tentative="1">
      <w:start w:val="1"/>
      <w:numFmt w:val="bullet"/>
      <w:lvlText w:val=""/>
      <w:lvlJc w:val="left"/>
      <w:pPr>
        <w:ind w:left="2892" w:hanging="360"/>
      </w:pPr>
      <w:rPr>
        <w:rFonts w:ascii="Symbol" w:hAnsi="Symbol" w:hint="default"/>
      </w:rPr>
    </w:lvl>
    <w:lvl w:ilvl="4" w:tplc="0C090003" w:tentative="1">
      <w:start w:val="1"/>
      <w:numFmt w:val="bullet"/>
      <w:lvlText w:val="o"/>
      <w:lvlJc w:val="left"/>
      <w:pPr>
        <w:ind w:left="3612" w:hanging="360"/>
      </w:pPr>
      <w:rPr>
        <w:rFonts w:ascii="Courier New" w:hAnsi="Courier New" w:cs="Courier New" w:hint="default"/>
      </w:rPr>
    </w:lvl>
    <w:lvl w:ilvl="5" w:tplc="0C090005" w:tentative="1">
      <w:start w:val="1"/>
      <w:numFmt w:val="bullet"/>
      <w:lvlText w:val=""/>
      <w:lvlJc w:val="left"/>
      <w:pPr>
        <w:ind w:left="4332" w:hanging="360"/>
      </w:pPr>
      <w:rPr>
        <w:rFonts w:ascii="Wingdings" w:hAnsi="Wingdings" w:hint="default"/>
      </w:rPr>
    </w:lvl>
    <w:lvl w:ilvl="6" w:tplc="0C090001" w:tentative="1">
      <w:start w:val="1"/>
      <w:numFmt w:val="bullet"/>
      <w:lvlText w:val=""/>
      <w:lvlJc w:val="left"/>
      <w:pPr>
        <w:ind w:left="5052" w:hanging="360"/>
      </w:pPr>
      <w:rPr>
        <w:rFonts w:ascii="Symbol" w:hAnsi="Symbol" w:hint="default"/>
      </w:rPr>
    </w:lvl>
    <w:lvl w:ilvl="7" w:tplc="0C090003" w:tentative="1">
      <w:start w:val="1"/>
      <w:numFmt w:val="bullet"/>
      <w:lvlText w:val="o"/>
      <w:lvlJc w:val="left"/>
      <w:pPr>
        <w:ind w:left="5772" w:hanging="360"/>
      </w:pPr>
      <w:rPr>
        <w:rFonts w:ascii="Courier New" w:hAnsi="Courier New" w:cs="Courier New" w:hint="default"/>
      </w:rPr>
    </w:lvl>
    <w:lvl w:ilvl="8" w:tplc="0C090005" w:tentative="1">
      <w:start w:val="1"/>
      <w:numFmt w:val="bullet"/>
      <w:lvlText w:val=""/>
      <w:lvlJc w:val="left"/>
      <w:pPr>
        <w:ind w:left="6492" w:hanging="360"/>
      </w:pPr>
      <w:rPr>
        <w:rFonts w:ascii="Wingdings" w:hAnsi="Wingdings" w:hint="default"/>
      </w:rPr>
    </w:lvl>
  </w:abstractNum>
  <w:abstractNum w:abstractNumId="10" w15:restartNumberingAfterBreak="0">
    <w:nsid w:val="51CD7BD9"/>
    <w:multiLevelType w:val="hybridMultilevel"/>
    <w:tmpl w:val="EC9CD506"/>
    <w:lvl w:ilvl="0" w:tplc="0C090017">
      <w:start w:val="1"/>
      <w:numFmt w:val="lowerLetter"/>
      <w:lvlText w:val="%1)"/>
      <w:lvlJc w:val="left"/>
      <w:pPr>
        <w:ind w:left="928"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1" w15:restartNumberingAfterBreak="0">
    <w:nsid w:val="57E068C7"/>
    <w:multiLevelType w:val="hybridMultilevel"/>
    <w:tmpl w:val="CD9EE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69F3F01"/>
    <w:multiLevelType w:val="hybridMultilevel"/>
    <w:tmpl w:val="3DA41EF4"/>
    <w:lvl w:ilvl="0" w:tplc="D4AC606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A75120"/>
    <w:multiLevelType w:val="hybridMultilevel"/>
    <w:tmpl w:val="08FAD492"/>
    <w:lvl w:ilvl="0" w:tplc="0C090017">
      <w:start w:val="1"/>
      <w:numFmt w:val="lowerLetter"/>
      <w:lvlText w:val="%1)"/>
      <w:lvlJc w:val="left"/>
      <w:pPr>
        <w:ind w:left="1931" w:hanging="360"/>
      </w:pPr>
    </w:lvl>
    <w:lvl w:ilvl="1" w:tplc="0C090019" w:tentative="1">
      <w:start w:val="1"/>
      <w:numFmt w:val="lowerLetter"/>
      <w:lvlText w:val="%2."/>
      <w:lvlJc w:val="left"/>
      <w:pPr>
        <w:ind w:left="2651" w:hanging="360"/>
      </w:pPr>
    </w:lvl>
    <w:lvl w:ilvl="2" w:tplc="0C09001B" w:tentative="1">
      <w:start w:val="1"/>
      <w:numFmt w:val="lowerRoman"/>
      <w:lvlText w:val="%3."/>
      <w:lvlJc w:val="right"/>
      <w:pPr>
        <w:ind w:left="3371" w:hanging="180"/>
      </w:pPr>
    </w:lvl>
    <w:lvl w:ilvl="3" w:tplc="0C09000F" w:tentative="1">
      <w:start w:val="1"/>
      <w:numFmt w:val="decimal"/>
      <w:lvlText w:val="%4."/>
      <w:lvlJc w:val="left"/>
      <w:pPr>
        <w:ind w:left="4091" w:hanging="360"/>
      </w:pPr>
    </w:lvl>
    <w:lvl w:ilvl="4" w:tplc="0C090019" w:tentative="1">
      <w:start w:val="1"/>
      <w:numFmt w:val="lowerLetter"/>
      <w:lvlText w:val="%5."/>
      <w:lvlJc w:val="left"/>
      <w:pPr>
        <w:ind w:left="4811" w:hanging="360"/>
      </w:pPr>
    </w:lvl>
    <w:lvl w:ilvl="5" w:tplc="0C09001B" w:tentative="1">
      <w:start w:val="1"/>
      <w:numFmt w:val="lowerRoman"/>
      <w:lvlText w:val="%6."/>
      <w:lvlJc w:val="right"/>
      <w:pPr>
        <w:ind w:left="5531" w:hanging="180"/>
      </w:pPr>
    </w:lvl>
    <w:lvl w:ilvl="6" w:tplc="0C09000F" w:tentative="1">
      <w:start w:val="1"/>
      <w:numFmt w:val="decimal"/>
      <w:lvlText w:val="%7."/>
      <w:lvlJc w:val="left"/>
      <w:pPr>
        <w:ind w:left="6251" w:hanging="360"/>
      </w:pPr>
    </w:lvl>
    <w:lvl w:ilvl="7" w:tplc="0C090019" w:tentative="1">
      <w:start w:val="1"/>
      <w:numFmt w:val="lowerLetter"/>
      <w:lvlText w:val="%8."/>
      <w:lvlJc w:val="left"/>
      <w:pPr>
        <w:ind w:left="6971" w:hanging="360"/>
      </w:pPr>
    </w:lvl>
    <w:lvl w:ilvl="8" w:tplc="0C09001B" w:tentative="1">
      <w:start w:val="1"/>
      <w:numFmt w:val="lowerRoman"/>
      <w:lvlText w:val="%9."/>
      <w:lvlJc w:val="right"/>
      <w:pPr>
        <w:ind w:left="7691" w:hanging="180"/>
      </w:pPr>
    </w:lvl>
  </w:abstractNum>
  <w:abstractNum w:abstractNumId="14" w15:restartNumberingAfterBreak="0">
    <w:nsid w:val="6AF16721"/>
    <w:multiLevelType w:val="hybridMultilevel"/>
    <w:tmpl w:val="7F320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B166EB4"/>
    <w:multiLevelType w:val="hybridMultilevel"/>
    <w:tmpl w:val="801AD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4B57BA"/>
    <w:multiLevelType w:val="hybridMultilevel"/>
    <w:tmpl w:val="7B920DB0"/>
    <w:lvl w:ilvl="0" w:tplc="B1800120">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4193BAE"/>
    <w:multiLevelType w:val="hybridMultilevel"/>
    <w:tmpl w:val="01CC35CE"/>
    <w:lvl w:ilvl="0" w:tplc="2DF099D4">
      <w:start w:val="34"/>
      <w:numFmt w:val="bullet"/>
      <w:lvlText w:val="-"/>
      <w:lvlJc w:val="left"/>
      <w:pPr>
        <w:ind w:left="729" w:hanging="360"/>
      </w:pPr>
      <w:rPr>
        <w:rFonts w:ascii="Calibri" w:eastAsia="Times New Roman" w:hAnsi="Calibri" w:cs="Calibri" w:hint="default"/>
        <w:color w:val="404040"/>
        <w:sz w:val="18"/>
      </w:rPr>
    </w:lvl>
    <w:lvl w:ilvl="1" w:tplc="0C090003" w:tentative="1">
      <w:start w:val="1"/>
      <w:numFmt w:val="bullet"/>
      <w:lvlText w:val="o"/>
      <w:lvlJc w:val="left"/>
      <w:pPr>
        <w:ind w:left="1449" w:hanging="360"/>
      </w:pPr>
      <w:rPr>
        <w:rFonts w:ascii="Courier New" w:hAnsi="Courier New" w:cs="Courier New" w:hint="default"/>
      </w:rPr>
    </w:lvl>
    <w:lvl w:ilvl="2" w:tplc="0C090005" w:tentative="1">
      <w:start w:val="1"/>
      <w:numFmt w:val="bullet"/>
      <w:lvlText w:val=""/>
      <w:lvlJc w:val="left"/>
      <w:pPr>
        <w:ind w:left="2169" w:hanging="360"/>
      </w:pPr>
      <w:rPr>
        <w:rFonts w:ascii="Wingdings" w:hAnsi="Wingdings" w:hint="default"/>
      </w:rPr>
    </w:lvl>
    <w:lvl w:ilvl="3" w:tplc="0C090001" w:tentative="1">
      <w:start w:val="1"/>
      <w:numFmt w:val="bullet"/>
      <w:lvlText w:val=""/>
      <w:lvlJc w:val="left"/>
      <w:pPr>
        <w:ind w:left="2889" w:hanging="360"/>
      </w:pPr>
      <w:rPr>
        <w:rFonts w:ascii="Symbol" w:hAnsi="Symbol" w:hint="default"/>
      </w:rPr>
    </w:lvl>
    <w:lvl w:ilvl="4" w:tplc="0C090003" w:tentative="1">
      <w:start w:val="1"/>
      <w:numFmt w:val="bullet"/>
      <w:lvlText w:val="o"/>
      <w:lvlJc w:val="left"/>
      <w:pPr>
        <w:ind w:left="3609" w:hanging="360"/>
      </w:pPr>
      <w:rPr>
        <w:rFonts w:ascii="Courier New" w:hAnsi="Courier New" w:cs="Courier New" w:hint="default"/>
      </w:rPr>
    </w:lvl>
    <w:lvl w:ilvl="5" w:tplc="0C090005" w:tentative="1">
      <w:start w:val="1"/>
      <w:numFmt w:val="bullet"/>
      <w:lvlText w:val=""/>
      <w:lvlJc w:val="left"/>
      <w:pPr>
        <w:ind w:left="4329" w:hanging="360"/>
      </w:pPr>
      <w:rPr>
        <w:rFonts w:ascii="Wingdings" w:hAnsi="Wingdings" w:hint="default"/>
      </w:rPr>
    </w:lvl>
    <w:lvl w:ilvl="6" w:tplc="0C090001" w:tentative="1">
      <w:start w:val="1"/>
      <w:numFmt w:val="bullet"/>
      <w:lvlText w:val=""/>
      <w:lvlJc w:val="left"/>
      <w:pPr>
        <w:ind w:left="5049" w:hanging="360"/>
      </w:pPr>
      <w:rPr>
        <w:rFonts w:ascii="Symbol" w:hAnsi="Symbol" w:hint="default"/>
      </w:rPr>
    </w:lvl>
    <w:lvl w:ilvl="7" w:tplc="0C090003" w:tentative="1">
      <w:start w:val="1"/>
      <w:numFmt w:val="bullet"/>
      <w:lvlText w:val="o"/>
      <w:lvlJc w:val="left"/>
      <w:pPr>
        <w:ind w:left="5769" w:hanging="360"/>
      </w:pPr>
      <w:rPr>
        <w:rFonts w:ascii="Courier New" w:hAnsi="Courier New" w:cs="Courier New" w:hint="default"/>
      </w:rPr>
    </w:lvl>
    <w:lvl w:ilvl="8" w:tplc="0C090005" w:tentative="1">
      <w:start w:val="1"/>
      <w:numFmt w:val="bullet"/>
      <w:lvlText w:val=""/>
      <w:lvlJc w:val="left"/>
      <w:pPr>
        <w:ind w:left="6489" w:hanging="360"/>
      </w:pPr>
      <w:rPr>
        <w:rFonts w:ascii="Wingdings" w:hAnsi="Wingdings" w:hint="default"/>
      </w:rPr>
    </w:lvl>
  </w:abstractNum>
  <w:abstractNum w:abstractNumId="18" w15:restartNumberingAfterBreak="0">
    <w:nsid w:val="7666680A"/>
    <w:multiLevelType w:val="hybridMultilevel"/>
    <w:tmpl w:val="DCFC40E8"/>
    <w:lvl w:ilvl="0" w:tplc="5FD0219E">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0"/>
  </w:num>
  <w:num w:numId="4">
    <w:abstractNumId w:val="5"/>
  </w:num>
  <w:num w:numId="5">
    <w:abstractNumId w:val="18"/>
  </w:num>
  <w:num w:numId="6">
    <w:abstractNumId w:val="12"/>
  </w:num>
  <w:num w:numId="7">
    <w:abstractNumId w:val="12"/>
  </w:num>
  <w:num w:numId="8">
    <w:abstractNumId w:val="18"/>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num>
  <w:num w:numId="13">
    <w:abstractNumId w:val="17"/>
  </w:num>
  <w:num w:numId="14">
    <w:abstractNumId w:val="9"/>
  </w:num>
  <w:num w:numId="15">
    <w:abstractNumId w:val="1"/>
  </w:num>
  <w:num w:numId="16">
    <w:abstractNumId w:val="7"/>
  </w:num>
  <w:num w:numId="17">
    <w:abstractNumId w:val="10"/>
  </w:num>
  <w:num w:numId="18">
    <w:abstractNumId w:val="2"/>
  </w:num>
  <w:num w:numId="19">
    <w:abstractNumId w:val="6"/>
  </w:num>
  <w:num w:numId="20">
    <w:abstractNumId w:val="11"/>
  </w:num>
  <w:num w:numId="21">
    <w:abstractNumId w:val="8"/>
  </w:num>
  <w:num w:numId="22">
    <w:abstractNumId w:val="16"/>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CD9"/>
    <w:rsid w:val="0001399E"/>
    <w:rsid w:val="00015F4D"/>
    <w:rsid w:val="0003404A"/>
    <w:rsid w:val="00034204"/>
    <w:rsid w:val="00043E25"/>
    <w:rsid w:val="00047204"/>
    <w:rsid w:val="00060F5B"/>
    <w:rsid w:val="0006138B"/>
    <w:rsid w:val="0006216A"/>
    <w:rsid w:val="000661D7"/>
    <w:rsid w:val="000857C6"/>
    <w:rsid w:val="000B7E39"/>
    <w:rsid w:val="000C0E0C"/>
    <w:rsid w:val="000C3ADF"/>
    <w:rsid w:val="000C748B"/>
    <w:rsid w:val="000D0BA3"/>
    <w:rsid w:val="000E3D80"/>
    <w:rsid w:val="000F0668"/>
    <w:rsid w:val="00110FAE"/>
    <w:rsid w:val="0011471A"/>
    <w:rsid w:val="0011628A"/>
    <w:rsid w:val="00124E28"/>
    <w:rsid w:val="001331C8"/>
    <w:rsid w:val="00133DE1"/>
    <w:rsid w:val="00145474"/>
    <w:rsid w:val="0016293E"/>
    <w:rsid w:val="0018724A"/>
    <w:rsid w:val="00192F7E"/>
    <w:rsid w:val="00197D8C"/>
    <w:rsid w:val="001A035A"/>
    <w:rsid w:val="001A1296"/>
    <w:rsid w:val="001A1E23"/>
    <w:rsid w:val="001C78C0"/>
    <w:rsid w:val="001D7DCD"/>
    <w:rsid w:val="001E7AA4"/>
    <w:rsid w:val="001F00B5"/>
    <w:rsid w:val="001F32D7"/>
    <w:rsid w:val="002006E7"/>
    <w:rsid w:val="0020726B"/>
    <w:rsid w:val="002137BB"/>
    <w:rsid w:val="0023384F"/>
    <w:rsid w:val="0023655B"/>
    <w:rsid w:val="0025054C"/>
    <w:rsid w:val="00255601"/>
    <w:rsid w:val="002619E5"/>
    <w:rsid w:val="0026490B"/>
    <w:rsid w:val="00264B1B"/>
    <w:rsid w:val="00271895"/>
    <w:rsid w:val="00273E74"/>
    <w:rsid w:val="00286235"/>
    <w:rsid w:val="002903BC"/>
    <w:rsid w:val="002945BA"/>
    <w:rsid w:val="002A277C"/>
    <w:rsid w:val="002C4029"/>
    <w:rsid w:val="002D4EDA"/>
    <w:rsid w:val="002E6688"/>
    <w:rsid w:val="002E68D0"/>
    <w:rsid w:val="00305868"/>
    <w:rsid w:val="00305A99"/>
    <w:rsid w:val="003109BA"/>
    <w:rsid w:val="003124AC"/>
    <w:rsid w:val="003139CD"/>
    <w:rsid w:val="003212A5"/>
    <w:rsid w:val="00321B86"/>
    <w:rsid w:val="00323CFD"/>
    <w:rsid w:val="00334F28"/>
    <w:rsid w:val="003412F6"/>
    <w:rsid w:val="0034311F"/>
    <w:rsid w:val="00350D1D"/>
    <w:rsid w:val="00357ACC"/>
    <w:rsid w:val="00357DFA"/>
    <w:rsid w:val="0036328B"/>
    <w:rsid w:val="00364282"/>
    <w:rsid w:val="00371B6E"/>
    <w:rsid w:val="00375C79"/>
    <w:rsid w:val="003811DC"/>
    <w:rsid w:val="0039735E"/>
    <w:rsid w:val="003C2334"/>
    <w:rsid w:val="003D0C8B"/>
    <w:rsid w:val="003D3C10"/>
    <w:rsid w:val="003E4C8E"/>
    <w:rsid w:val="003E66CB"/>
    <w:rsid w:val="003F0788"/>
    <w:rsid w:val="00402075"/>
    <w:rsid w:val="004059E7"/>
    <w:rsid w:val="004166CB"/>
    <w:rsid w:val="004171A3"/>
    <w:rsid w:val="00417357"/>
    <w:rsid w:val="004355F3"/>
    <w:rsid w:val="004416A2"/>
    <w:rsid w:val="0046190B"/>
    <w:rsid w:val="0046685E"/>
    <w:rsid w:val="004716BF"/>
    <w:rsid w:val="00474D2B"/>
    <w:rsid w:val="0047722D"/>
    <w:rsid w:val="0048606B"/>
    <w:rsid w:val="0049722C"/>
    <w:rsid w:val="004A2AE7"/>
    <w:rsid w:val="004B28B4"/>
    <w:rsid w:val="004B7683"/>
    <w:rsid w:val="004C196D"/>
    <w:rsid w:val="004D713C"/>
    <w:rsid w:val="004E5AD1"/>
    <w:rsid w:val="0051287D"/>
    <w:rsid w:val="00512F0C"/>
    <w:rsid w:val="005154FF"/>
    <w:rsid w:val="00517C12"/>
    <w:rsid w:val="005273AA"/>
    <w:rsid w:val="005414A5"/>
    <w:rsid w:val="00544511"/>
    <w:rsid w:val="005457BB"/>
    <w:rsid w:val="00557663"/>
    <w:rsid w:val="005620F5"/>
    <w:rsid w:val="00584C91"/>
    <w:rsid w:val="00585F95"/>
    <w:rsid w:val="00591E35"/>
    <w:rsid w:val="0059350B"/>
    <w:rsid w:val="005A11B2"/>
    <w:rsid w:val="005B2BC7"/>
    <w:rsid w:val="005B4C72"/>
    <w:rsid w:val="005D35A6"/>
    <w:rsid w:val="005D6D6E"/>
    <w:rsid w:val="005E4662"/>
    <w:rsid w:val="0061084D"/>
    <w:rsid w:val="00613DDB"/>
    <w:rsid w:val="006222E1"/>
    <w:rsid w:val="00623F87"/>
    <w:rsid w:val="006250CF"/>
    <w:rsid w:val="00626D91"/>
    <w:rsid w:val="00633F87"/>
    <w:rsid w:val="00642C99"/>
    <w:rsid w:val="00653D8C"/>
    <w:rsid w:val="00662C8A"/>
    <w:rsid w:val="006832AC"/>
    <w:rsid w:val="0068440B"/>
    <w:rsid w:val="0068646D"/>
    <w:rsid w:val="00693AB1"/>
    <w:rsid w:val="006A1FE7"/>
    <w:rsid w:val="006A51FF"/>
    <w:rsid w:val="006B604A"/>
    <w:rsid w:val="006C414D"/>
    <w:rsid w:val="006D1FB2"/>
    <w:rsid w:val="006D3323"/>
    <w:rsid w:val="006D4C28"/>
    <w:rsid w:val="006E0CD9"/>
    <w:rsid w:val="006E1C21"/>
    <w:rsid w:val="006E7636"/>
    <w:rsid w:val="007220DF"/>
    <w:rsid w:val="00736D74"/>
    <w:rsid w:val="0074096C"/>
    <w:rsid w:val="00740A4F"/>
    <w:rsid w:val="007412FD"/>
    <w:rsid w:val="0074153D"/>
    <w:rsid w:val="00741646"/>
    <w:rsid w:val="00746EFE"/>
    <w:rsid w:val="00754092"/>
    <w:rsid w:val="00762431"/>
    <w:rsid w:val="00785822"/>
    <w:rsid w:val="007902EC"/>
    <w:rsid w:val="00797DD1"/>
    <w:rsid w:val="007A529D"/>
    <w:rsid w:val="007C6888"/>
    <w:rsid w:val="007D0F4F"/>
    <w:rsid w:val="007D4E99"/>
    <w:rsid w:val="007F1B41"/>
    <w:rsid w:val="007F7E72"/>
    <w:rsid w:val="00802920"/>
    <w:rsid w:val="00827382"/>
    <w:rsid w:val="00831EEE"/>
    <w:rsid w:val="008347CA"/>
    <w:rsid w:val="008429E2"/>
    <w:rsid w:val="00850513"/>
    <w:rsid w:val="00851D79"/>
    <w:rsid w:val="008539C4"/>
    <w:rsid w:val="008648CB"/>
    <w:rsid w:val="00885D90"/>
    <w:rsid w:val="008872B4"/>
    <w:rsid w:val="00890BD9"/>
    <w:rsid w:val="008942EC"/>
    <w:rsid w:val="008A5165"/>
    <w:rsid w:val="008B543C"/>
    <w:rsid w:val="008B6146"/>
    <w:rsid w:val="008C12D4"/>
    <w:rsid w:val="008C143A"/>
    <w:rsid w:val="008C1A7F"/>
    <w:rsid w:val="008C7008"/>
    <w:rsid w:val="008D483B"/>
    <w:rsid w:val="008E2435"/>
    <w:rsid w:val="008F0320"/>
    <w:rsid w:val="008F6D9D"/>
    <w:rsid w:val="009013D5"/>
    <w:rsid w:val="00921420"/>
    <w:rsid w:val="00926BEB"/>
    <w:rsid w:val="00931FC7"/>
    <w:rsid w:val="00937954"/>
    <w:rsid w:val="00944637"/>
    <w:rsid w:val="00950A2D"/>
    <w:rsid w:val="00964382"/>
    <w:rsid w:val="00966910"/>
    <w:rsid w:val="00972CD6"/>
    <w:rsid w:val="0098282E"/>
    <w:rsid w:val="00985418"/>
    <w:rsid w:val="009A2F79"/>
    <w:rsid w:val="009A5763"/>
    <w:rsid w:val="009A6E3E"/>
    <w:rsid w:val="009B1979"/>
    <w:rsid w:val="009E6D19"/>
    <w:rsid w:val="009F1088"/>
    <w:rsid w:val="009F3416"/>
    <w:rsid w:val="00A14E93"/>
    <w:rsid w:val="00A30342"/>
    <w:rsid w:val="00A37461"/>
    <w:rsid w:val="00A60B4F"/>
    <w:rsid w:val="00A74643"/>
    <w:rsid w:val="00A85EBD"/>
    <w:rsid w:val="00A949C7"/>
    <w:rsid w:val="00AB075D"/>
    <w:rsid w:val="00AB0868"/>
    <w:rsid w:val="00AB3EE6"/>
    <w:rsid w:val="00AB6BAF"/>
    <w:rsid w:val="00AC0910"/>
    <w:rsid w:val="00AC236E"/>
    <w:rsid w:val="00AD500F"/>
    <w:rsid w:val="00AD504B"/>
    <w:rsid w:val="00AF543E"/>
    <w:rsid w:val="00B17408"/>
    <w:rsid w:val="00B33C74"/>
    <w:rsid w:val="00B40D9C"/>
    <w:rsid w:val="00B470F6"/>
    <w:rsid w:val="00B513AB"/>
    <w:rsid w:val="00B55A77"/>
    <w:rsid w:val="00B57F71"/>
    <w:rsid w:val="00B65528"/>
    <w:rsid w:val="00B66FA1"/>
    <w:rsid w:val="00B76C20"/>
    <w:rsid w:val="00B841DF"/>
    <w:rsid w:val="00B86503"/>
    <w:rsid w:val="00B90E7D"/>
    <w:rsid w:val="00BA4167"/>
    <w:rsid w:val="00BA467F"/>
    <w:rsid w:val="00BA6496"/>
    <w:rsid w:val="00BB4580"/>
    <w:rsid w:val="00BD1DAB"/>
    <w:rsid w:val="00BE6DEC"/>
    <w:rsid w:val="00BF1D7C"/>
    <w:rsid w:val="00C057A4"/>
    <w:rsid w:val="00C05AFD"/>
    <w:rsid w:val="00C12222"/>
    <w:rsid w:val="00C164EC"/>
    <w:rsid w:val="00C16D92"/>
    <w:rsid w:val="00C20AFB"/>
    <w:rsid w:val="00C251F0"/>
    <w:rsid w:val="00C27293"/>
    <w:rsid w:val="00C32777"/>
    <w:rsid w:val="00C51B30"/>
    <w:rsid w:val="00C5753F"/>
    <w:rsid w:val="00C66383"/>
    <w:rsid w:val="00C802E5"/>
    <w:rsid w:val="00C87EE4"/>
    <w:rsid w:val="00C93FD0"/>
    <w:rsid w:val="00C9529E"/>
    <w:rsid w:val="00C956CD"/>
    <w:rsid w:val="00CC1AB9"/>
    <w:rsid w:val="00CC4A97"/>
    <w:rsid w:val="00CD0E2B"/>
    <w:rsid w:val="00CE47CA"/>
    <w:rsid w:val="00CE70EB"/>
    <w:rsid w:val="00CF2217"/>
    <w:rsid w:val="00D00802"/>
    <w:rsid w:val="00D05D12"/>
    <w:rsid w:val="00D067E7"/>
    <w:rsid w:val="00D10B0E"/>
    <w:rsid w:val="00D12311"/>
    <w:rsid w:val="00D24514"/>
    <w:rsid w:val="00D338FE"/>
    <w:rsid w:val="00D33D65"/>
    <w:rsid w:val="00D37314"/>
    <w:rsid w:val="00D5420D"/>
    <w:rsid w:val="00D568AF"/>
    <w:rsid w:val="00D6050E"/>
    <w:rsid w:val="00D64BCD"/>
    <w:rsid w:val="00D66394"/>
    <w:rsid w:val="00D77A64"/>
    <w:rsid w:val="00D93B3C"/>
    <w:rsid w:val="00DA203A"/>
    <w:rsid w:val="00DB07F3"/>
    <w:rsid w:val="00DB398B"/>
    <w:rsid w:val="00DC1117"/>
    <w:rsid w:val="00DC6B9B"/>
    <w:rsid w:val="00DC6FE8"/>
    <w:rsid w:val="00DD44A7"/>
    <w:rsid w:val="00DD4A36"/>
    <w:rsid w:val="00DE49B8"/>
    <w:rsid w:val="00DE5B66"/>
    <w:rsid w:val="00DF64D3"/>
    <w:rsid w:val="00E00ED4"/>
    <w:rsid w:val="00E02B24"/>
    <w:rsid w:val="00E03C2E"/>
    <w:rsid w:val="00E13030"/>
    <w:rsid w:val="00E26DE8"/>
    <w:rsid w:val="00E3272E"/>
    <w:rsid w:val="00E3372C"/>
    <w:rsid w:val="00E36723"/>
    <w:rsid w:val="00E37EA6"/>
    <w:rsid w:val="00E44E1B"/>
    <w:rsid w:val="00E45A9F"/>
    <w:rsid w:val="00E4750E"/>
    <w:rsid w:val="00E5337A"/>
    <w:rsid w:val="00E5683B"/>
    <w:rsid w:val="00E74A00"/>
    <w:rsid w:val="00EA6982"/>
    <w:rsid w:val="00EB359A"/>
    <w:rsid w:val="00EB5C64"/>
    <w:rsid w:val="00EC137B"/>
    <w:rsid w:val="00EC5D9F"/>
    <w:rsid w:val="00EE18BD"/>
    <w:rsid w:val="00EF16BB"/>
    <w:rsid w:val="00EF6EE5"/>
    <w:rsid w:val="00F074F0"/>
    <w:rsid w:val="00F1497F"/>
    <w:rsid w:val="00F14D0B"/>
    <w:rsid w:val="00F339F5"/>
    <w:rsid w:val="00F348FE"/>
    <w:rsid w:val="00F34EEA"/>
    <w:rsid w:val="00F51E8A"/>
    <w:rsid w:val="00F56520"/>
    <w:rsid w:val="00F65DE4"/>
    <w:rsid w:val="00F6647E"/>
    <w:rsid w:val="00F67AA3"/>
    <w:rsid w:val="00F70E00"/>
    <w:rsid w:val="00F81FFA"/>
    <w:rsid w:val="00F917BD"/>
    <w:rsid w:val="00F92C85"/>
    <w:rsid w:val="00FA02F8"/>
    <w:rsid w:val="00FA061B"/>
    <w:rsid w:val="00FB124A"/>
    <w:rsid w:val="00FD14A7"/>
    <w:rsid w:val="00FD554A"/>
    <w:rsid w:val="00FE1A8E"/>
    <w:rsid w:val="00FF6B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DF373"/>
  <w15:docId w15:val="{B97B7B57-4F69-4ACA-BF05-D7FC9E970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E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CD9"/>
    <w:pPr>
      <w:tabs>
        <w:tab w:val="center" w:pos="4513"/>
        <w:tab w:val="right" w:pos="9026"/>
      </w:tabs>
      <w:spacing w:after="0" w:line="240" w:lineRule="auto"/>
    </w:pPr>
    <w:rPr>
      <w:rFonts w:ascii="Times New Roman" w:eastAsia="Times New Roman" w:hAnsi="Times New Roman" w:cs="Times New Roman"/>
      <w:sz w:val="24"/>
      <w:szCs w:val="24"/>
      <w:lang w:eastAsia="en-AU"/>
    </w:rPr>
  </w:style>
  <w:style w:type="character" w:customStyle="1" w:styleId="HeaderChar">
    <w:name w:val="Header Char"/>
    <w:basedOn w:val="DefaultParagraphFont"/>
    <w:link w:val="Header"/>
    <w:uiPriority w:val="99"/>
    <w:rsid w:val="006E0CD9"/>
    <w:rPr>
      <w:rFonts w:ascii="Times New Roman" w:eastAsia="Times New Roman" w:hAnsi="Times New Roman" w:cs="Times New Roman"/>
      <w:sz w:val="24"/>
      <w:szCs w:val="24"/>
      <w:lang w:eastAsia="en-AU"/>
    </w:rPr>
  </w:style>
  <w:style w:type="paragraph" w:styleId="Footer">
    <w:name w:val="footer"/>
    <w:basedOn w:val="Normal"/>
    <w:link w:val="FooterChar"/>
    <w:unhideWhenUsed/>
    <w:rsid w:val="006E0CD9"/>
    <w:pPr>
      <w:tabs>
        <w:tab w:val="center" w:pos="4513"/>
        <w:tab w:val="right" w:pos="9026"/>
      </w:tabs>
      <w:spacing w:after="0" w:line="240" w:lineRule="auto"/>
    </w:pPr>
    <w:rPr>
      <w:rFonts w:ascii="Times New Roman" w:eastAsia="Times New Roman" w:hAnsi="Times New Roman" w:cs="Times New Roman"/>
      <w:sz w:val="24"/>
      <w:szCs w:val="24"/>
      <w:lang w:eastAsia="en-AU"/>
    </w:rPr>
  </w:style>
  <w:style w:type="character" w:customStyle="1" w:styleId="FooterChar">
    <w:name w:val="Footer Char"/>
    <w:basedOn w:val="DefaultParagraphFont"/>
    <w:link w:val="Footer"/>
    <w:rsid w:val="006E0CD9"/>
    <w:rPr>
      <w:rFonts w:ascii="Times New Roman" w:eastAsia="Times New Roman" w:hAnsi="Times New Roman" w:cs="Times New Roman"/>
      <w:sz w:val="24"/>
      <w:szCs w:val="24"/>
      <w:lang w:eastAsia="en-AU"/>
    </w:rPr>
  </w:style>
  <w:style w:type="table" w:customStyle="1" w:styleId="ProjectTable">
    <w:name w:val="Project Table"/>
    <w:basedOn w:val="TableNormal"/>
    <w:uiPriority w:val="99"/>
    <w:rsid w:val="006E0CD9"/>
    <w:pPr>
      <w:spacing w:before="120" w:after="120" w:line="240" w:lineRule="auto"/>
    </w:pPr>
    <w:rPr>
      <w:rFonts w:eastAsia="Times New Roman"/>
      <w:color w:val="404040"/>
      <w:sz w:val="18"/>
      <w:szCs w:val="18"/>
      <w:lang w:val="en-US" w:eastAsia="ja-JP"/>
    </w:rPr>
    <w:tblPr>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Pr>
    <w:tblStylePr w:type="firstRow">
      <w:pPr>
        <w:keepNext/>
        <w:wordWrap/>
      </w:pPr>
      <w:rPr>
        <w:b/>
      </w:rPr>
      <w:tblPr/>
      <w:tcPr>
        <w:shd w:val="clear" w:color="auto" w:fill="DEEAF6"/>
        <w:vAlign w:val="bottom"/>
      </w:tcPr>
    </w:tblStylePr>
    <w:tblStylePr w:type="lastRow">
      <w:rPr>
        <w:b/>
        <w:color w:val="FFFFFF"/>
      </w:rPr>
      <w:tblPr/>
      <w:tcPr>
        <w:shd w:val="clear" w:color="auto" w:fill="5B9BD5"/>
      </w:tcPr>
    </w:tblStylePr>
    <w:tblStylePr w:type="band1Vert">
      <w:rPr>
        <w:b/>
      </w:rPr>
      <w:tblPr/>
      <w:tcPr>
        <w:shd w:val="clear" w:color="auto" w:fill="DEEAF6"/>
      </w:tcPr>
    </w:tblStylePr>
  </w:style>
  <w:style w:type="paragraph" w:styleId="ListParagraph">
    <w:name w:val="List Paragraph"/>
    <w:basedOn w:val="Normal"/>
    <w:uiPriority w:val="34"/>
    <w:qFormat/>
    <w:rsid w:val="006E0CD9"/>
    <w:pPr>
      <w:ind w:left="720"/>
      <w:contextualSpacing/>
    </w:pPr>
  </w:style>
  <w:style w:type="character" w:styleId="PlaceholderText">
    <w:name w:val="Placeholder Text"/>
    <w:basedOn w:val="DefaultParagraphFont"/>
    <w:uiPriority w:val="99"/>
    <w:semiHidden/>
    <w:rsid w:val="006E0CD9"/>
    <w:rPr>
      <w:color w:val="808080"/>
    </w:rPr>
  </w:style>
  <w:style w:type="paragraph" w:styleId="BalloonText">
    <w:name w:val="Balloon Text"/>
    <w:basedOn w:val="Normal"/>
    <w:link w:val="BalloonTextChar"/>
    <w:uiPriority w:val="99"/>
    <w:semiHidden/>
    <w:unhideWhenUsed/>
    <w:rsid w:val="00A37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461"/>
    <w:rPr>
      <w:rFonts w:ascii="Segoe UI" w:hAnsi="Segoe UI" w:cs="Segoe UI"/>
      <w:sz w:val="18"/>
      <w:szCs w:val="18"/>
    </w:rPr>
  </w:style>
  <w:style w:type="paragraph" w:styleId="NoSpacing">
    <w:name w:val="No Spacing"/>
    <w:uiPriority w:val="1"/>
    <w:qFormat/>
    <w:rsid w:val="00E36723"/>
    <w:pPr>
      <w:spacing w:after="0" w:line="240" w:lineRule="auto"/>
    </w:pPr>
  </w:style>
  <w:style w:type="table" w:styleId="TableGrid">
    <w:name w:val="Table Grid"/>
    <w:basedOn w:val="TableNormal"/>
    <w:uiPriority w:val="39"/>
    <w:rsid w:val="00DA2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24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9442">
      <w:bodyDiv w:val="1"/>
      <w:marLeft w:val="0"/>
      <w:marRight w:val="0"/>
      <w:marTop w:val="0"/>
      <w:marBottom w:val="0"/>
      <w:divBdr>
        <w:top w:val="none" w:sz="0" w:space="0" w:color="auto"/>
        <w:left w:val="none" w:sz="0" w:space="0" w:color="auto"/>
        <w:bottom w:val="none" w:sz="0" w:space="0" w:color="auto"/>
        <w:right w:val="none" w:sz="0" w:space="0" w:color="auto"/>
      </w:divBdr>
    </w:div>
    <w:div w:id="75398775">
      <w:bodyDiv w:val="1"/>
      <w:marLeft w:val="0"/>
      <w:marRight w:val="0"/>
      <w:marTop w:val="0"/>
      <w:marBottom w:val="0"/>
      <w:divBdr>
        <w:top w:val="none" w:sz="0" w:space="0" w:color="auto"/>
        <w:left w:val="none" w:sz="0" w:space="0" w:color="auto"/>
        <w:bottom w:val="none" w:sz="0" w:space="0" w:color="auto"/>
        <w:right w:val="none" w:sz="0" w:space="0" w:color="auto"/>
      </w:divBdr>
    </w:div>
    <w:div w:id="586504981">
      <w:bodyDiv w:val="1"/>
      <w:marLeft w:val="0"/>
      <w:marRight w:val="0"/>
      <w:marTop w:val="0"/>
      <w:marBottom w:val="0"/>
      <w:divBdr>
        <w:top w:val="none" w:sz="0" w:space="0" w:color="auto"/>
        <w:left w:val="none" w:sz="0" w:space="0" w:color="auto"/>
        <w:bottom w:val="none" w:sz="0" w:space="0" w:color="auto"/>
        <w:right w:val="none" w:sz="0" w:space="0" w:color="auto"/>
      </w:divBdr>
    </w:div>
    <w:div w:id="628705330">
      <w:bodyDiv w:val="1"/>
      <w:marLeft w:val="0"/>
      <w:marRight w:val="0"/>
      <w:marTop w:val="0"/>
      <w:marBottom w:val="0"/>
      <w:divBdr>
        <w:top w:val="none" w:sz="0" w:space="0" w:color="auto"/>
        <w:left w:val="none" w:sz="0" w:space="0" w:color="auto"/>
        <w:bottom w:val="none" w:sz="0" w:space="0" w:color="auto"/>
        <w:right w:val="none" w:sz="0" w:space="0" w:color="auto"/>
      </w:divBdr>
    </w:div>
    <w:div w:id="928195753">
      <w:bodyDiv w:val="1"/>
      <w:marLeft w:val="0"/>
      <w:marRight w:val="0"/>
      <w:marTop w:val="0"/>
      <w:marBottom w:val="0"/>
      <w:divBdr>
        <w:top w:val="none" w:sz="0" w:space="0" w:color="auto"/>
        <w:left w:val="none" w:sz="0" w:space="0" w:color="auto"/>
        <w:bottom w:val="none" w:sz="0" w:space="0" w:color="auto"/>
        <w:right w:val="none" w:sz="0" w:space="0" w:color="auto"/>
      </w:divBdr>
    </w:div>
    <w:div w:id="1254321770">
      <w:bodyDiv w:val="1"/>
      <w:marLeft w:val="0"/>
      <w:marRight w:val="0"/>
      <w:marTop w:val="0"/>
      <w:marBottom w:val="0"/>
      <w:divBdr>
        <w:top w:val="none" w:sz="0" w:space="0" w:color="auto"/>
        <w:left w:val="none" w:sz="0" w:space="0" w:color="auto"/>
        <w:bottom w:val="none" w:sz="0" w:space="0" w:color="auto"/>
        <w:right w:val="none" w:sz="0" w:space="0" w:color="auto"/>
      </w:divBdr>
    </w:div>
    <w:div w:id="1521384976">
      <w:bodyDiv w:val="1"/>
      <w:marLeft w:val="0"/>
      <w:marRight w:val="0"/>
      <w:marTop w:val="0"/>
      <w:marBottom w:val="0"/>
      <w:divBdr>
        <w:top w:val="none" w:sz="0" w:space="0" w:color="auto"/>
        <w:left w:val="none" w:sz="0" w:space="0" w:color="auto"/>
        <w:bottom w:val="none" w:sz="0" w:space="0" w:color="auto"/>
        <w:right w:val="none" w:sz="0" w:space="0" w:color="auto"/>
      </w:divBdr>
    </w:div>
    <w:div w:id="1548831842">
      <w:bodyDiv w:val="1"/>
      <w:marLeft w:val="0"/>
      <w:marRight w:val="0"/>
      <w:marTop w:val="0"/>
      <w:marBottom w:val="0"/>
      <w:divBdr>
        <w:top w:val="none" w:sz="0" w:space="0" w:color="auto"/>
        <w:left w:val="none" w:sz="0" w:space="0" w:color="auto"/>
        <w:bottom w:val="none" w:sz="0" w:space="0" w:color="auto"/>
        <w:right w:val="none" w:sz="0" w:space="0" w:color="auto"/>
      </w:divBdr>
    </w:div>
    <w:div w:id="1731418565">
      <w:bodyDiv w:val="1"/>
      <w:marLeft w:val="0"/>
      <w:marRight w:val="0"/>
      <w:marTop w:val="0"/>
      <w:marBottom w:val="0"/>
      <w:divBdr>
        <w:top w:val="none" w:sz="0" w:space="0" w:color="auto"/>
        <w:left w:val="none" w:sz="0" w:space="0" w:color="auto"/>
        <w:bottom w:val="none" w:sz="0" w:space="0" w:color="auto"/>
        <w:right w:val="none" w:sz="0" w:space="0" w:color="auto"/>
      </w:divBdr>
    </w:div>
    <w:div w:id="1843205238">
      <w:bodyDiv w:val="1"/>
      <w:marLeft w:val="0"/>
      <w:marRight w:val="0"/>
      <w:marTop w:val="0"/>
      <w:marBottom w:val="0"/>
      <w:divBdr>
        <w:top w:val="none" w:sz="0" w:space="0" w:color="auto"/>
        <w:left w:val="none" w:sz="0" w:space="0" w:color="auto"/>
        <w:bottom w:val="none" w:sz="0" w:space="0" w:color="auto"/>
        <w:right w:val="none" w:sz="0" w:space="0" w:color="auto"/>
      </w:divBdr>
    </w:div>
    <w:div w:id="207998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187D675A454E9692385135A6EBDAE5"/>
        <w:category>
          <w:name w:val="General"/>
          <w:gallery w:val="placeholder"/>
        </w:category>
        <w:types>
          <w:type w:val="bbPlcHdr"/>
        </w:types>
        <w:behaviors>
          <w:behavior w:val="content"/>
        </w:behaviors>
        <w:guid w:val="{04932A70-ED01-4424-8683-3F59CE2B5A9F}"/>
      </w:docPartPr>
      <w:docPartBody>
        <w:p w:rsidR="00D76339" w:rsidRDefault="00B31B8F" w:rsidP="00B31B8F">
          <w:pPr>
            <w:pStyle w:val="03187D675A454E9692385135A6EBDAE5"/>
          </w:pPr>
          <w:r w:rsidRPr="00402075">
            <w:rPr>
              <w:rStyle w:val="PlaceholderText"/>
              <w:color w:val="FF0000"/>
            </w:rPr>
            <w:t>Choose an item.</w:t>
          </w:r>
        </w:p>
      </w:docPartBody>
    </w:docPart>
    <w:docPart>
      <w:docPartPr>
        <w:name w:val="5AC452E5D46C4E1EB06EDD5853F8A9C6"/>
        <w:category>
          <w:name w:val="General"/>
          <w:gallery w:val="placeholder"/>
        </w:category>
        <w:types>
          <w:type w:val="bbPlcHdr"/>
        </w:types>
        <w:behaviors>
          <w:behavior w:val="content"/>
        </w:behaviors>
        <w:guid w:val="{BBE9F234-D76E-4956-A110-0AD0CB041DA5}"/>
      </w:docPartPr>
      <w:docPartBody>
        <w:p w:rsidR="003C5F05" w:rsidRDefault="005D1ED7" w:rsidP="005D1ED7">
          <w:pPr>
            <w:pStyle w:val="5AC452E5D46C4E1EB06EDD5853F8A9C6"/>
          </w:pPr>
          <w:r w:rsidRPr="002E6688">
            <w:rPr>
              <w:rStyle w:val="PlaceholderText"/>
              <w:color w:val="FF0000"/>
            </w:rPr>
            <w:t>Choose an item.</w:t>
          </w:r>
        </w:p>
      </w:docPartBody>
    </w:docPart>
    <w:docPart>
      <w:docPartPr>
        <w:name w:val="6586C7B889E4423C82A2CD70C98AD78B"/>
        <w:category>
          <w:name w:val="General"/>
          <w:gallery w:val="placeholder"/>
        </w:category>
        <w:types>
          <w:type w:val="bbPlcHdr"/>
        </w:types>
        <w:behaviors>
          <w:behavior w:val="content"/>
        </w:behaviors>
        <w:guid w:val="{CF414C3C-6E25-4B2D-9DBE-1A40556F54BD}"/>
      </w:docPartPr>
      <w:docPartBody>
        <w:p w:rsidR="003C5F05" w:rsidRDefault="005D1ED7" w:rsidP="005D1ED7">
          <w:pPr>
            <w:pStyle w:val="6586C7B889E4423C82A2CD70C98AD78B"/>
          </w:pPr>
          <w:r>
            <w:rPr>
              <w:rStyle w:val="PlaceholderText"/>
            </w:rPr>
            <w:t>Click here to enter a date.</w:t>
          </w:r>
        </w:p>
      </w:docPartBody>
    </w:docPart>
    <w:docPart>
      <w:docPartPr>
        <w:name w:val="E736FB533039413A992DD8954C5F7B8B"/>
        <w:category>
          <w:name w:val="General"/>
          <w:gallery w:val="placeholder"/>
        </w:category>
        <w:types>
          <w:type w:val="bbPlcHdr"/>
        </w:types>
        <w:behaviors>
          <w:behavior w:val="content"/>
        </w:behaviors>
        <w:guid w:val="{BBCF0EA1-8A65-40FC-9FD6-E2519F1B1940}"/>
      </w:docPartPr>
      <w:docPartBody>
        <w:p w:rsidR="003C5F05" w:rsidRDefault="005D1ED7" w:rsidP="005D1ED7">
          <w:pPr>
            <w:pStyle w:val="E736FB533039413A992DD8954C5F7B8B"/>
          </w:pPr>
          <w:r>
            <w:rPr>
              <w:rStyle w:val="PlaceholderText"/>
            </w:rPr>
            <w:t>Click here to enter a date.</w:t>
          </w:r>
        </w:p>
      </w:docPartBody>
    </w:docPart>
    <w:docPart>
      <w:docPartPr>
        <w:name w:val="09BB9DC46BF745ACB02B43AE4C925D81"/>
        <w:category>
          <w:name w:val="General"/>
          <w:gallery w:val="placeholder"/>
        </w:category>
        <w:types>
          <w:type w:val="bbPlcHdr"/>
        </w:types>
        <w:behaviors>
          <w:behavior w:val="content"/>
        </w:behaviors>
        <w:guid w:val="{774EA4F7-266D-4A30-AAD1-09E7472BA2F2}"/>
      </w:docPartPr>
      <w:docPartBody>
        <w:p w:rsidR="003C5F05" w:rsidRDefault="005D1ED7" w:rsidP="005D1ED7">
          <w:pPr>
            <w:pStyle w:val="09BB9DC46BF745ACB02B43AE4C925D81"/>
          </w:pPr>
          <w:r>
            <w:rPr>
              <w:rStyle w:val="PlaceholderText"/>
            </w:rPr>
            <w:t>Click here to enter a date.</w:t>
          </w:r>
        </w:p>
      </w:docPartBody>
    </w:docPart>
    <w:docPart>
      <w:docPartPr>
        <w:name w:val="BA2DBE92FCEB4B27B5818787D395F0C5"/>
        <w:category>
          <w:name w:val="General"/>
          <w:gallery w:val="placeholder"/>
        </w:category>
        <w:types>
          <w:type w:val="bbPlcHdr"/>
        </w:types>
        <w:behaviors>
          <w:behavior w:val="content"/>
        </w:behaviors>
        <w:guid w:val="{2792423E-7CD1-4BB8-89F6-0734E9092181}"/>
      </w:docPartPr>
      <w:docPartBody>
        <w:p w:rsidR="00102299" w:rsidRDefault="009006A4" w:rsidP="009006A4">
          <w:pPr>
            <w:pStyle w:val="BA2DBE92FCEB4B27B5818787D395F0C5"/>
          </w:pPr>
          <w:r>
            <w:rPr>
              <w:rStyle w:val="PlaceholderText"/>
            </w:rPr>
            <w:t>Click here to enter a date.</w:t>
          </w:r>
        </w:p>
      </w:docPartBody>
    </w:docPart>
    <w:docPart>
      <w:docPartPr>
        <w:name w:val="1987CBE3CDC8469FA154F586EEC136D6"/>
        <w:category>
          <w:name w:val="General"/>
          <w:gallery w:val="placeholder"/>
        </w:category>
        <w:types>
          <w:type w:val="bbPlcHdr"/>
        </w:types>
        <w:behaviors>
          <w:behavior w:val="content"/>
        </w:behaviors>
        <w:guid w:val="{1BC2DF1F-C073-4A41-853D-B531886CA047}"/>
      </w:docPartPr>
      <w:docPartBody>
        <w:p w:rsidR="00102299" w:rsidRDefault="009006A4" w:rsidP="009006A4">
          <w:pPr>
            <w:pStyle w:val="1987CBE3CDC8469FA154F586EEC136D6"/>
          </w:pPr>
          <w:r w:rsidRPr="00F147CF">
            <w:rPr>
              <w:rStyle w:val="PlaceholderText"/>
            </w:rPr>
            <w:t>Choose an item.</w:t>
          </w:r>
        </w:p>
      </w:docPartBody>
    </w:docPart>
    <w:docPart>
      <w:docPartPr>
        <w:name w:val="2ED9302E2991403EAC14357143FCFB2F"/>
        <w:category>
          <w:name w:val="General"/>
          <w:gallery w:val="placeholder"/>
        </w:category>
        <w:types>
          <w:type w:val="bbPlcHdr"/>
        </w:types>
        <w:behaviors>
          <w:behavior w:val="content"/>
        </w:behaviors>
        <w:guid w:val="{C30BDE2C-AE2D-401D-979B-E07797E982C2}"/>
      </w:docPartPr>
      <w:docPartBody>
        <w:p w:rsidR="00102299" w:rsidRDefault="009006A4" w:rsidP="009006A4">
          <w:pPr>
            <w:pStyle w:val="2ED9302E2991403EAC14357143FCFB2F"/>
          </w:pPr>
          <w:r>
            <w:rPr>
              <w:rStyle w:val="PlaceholderText"/>
            </w:rPr>
            <w:t>Click here to enter a date.</w:t>
          </w:r>
        </w:p>
      </w:docPartBody>
    </w:docPart>
    <w:docPart>
      <w:docPartPr>
        <w:name w:val="215747D67D10406EB2CD76864E245F44"/>
        <w:category>
          <w:name w:val="General"/>
          <w:gallery w:val="placeholder"/>
        </w:category>
        <w:types>
          <w:type w:val="bbPlcHdr"/>
        </w:types>
        <w:behaviors>
          <w:behavior w:val="content"/>
        </w:behaviors>
        <w:guid w:val="{AF995E90-3ABC-4940-931C-F1AF0FE66F75}"/>
      </w:docPartPr>
      <w:docPartBody>
        <w:p w:rsidR="00102299" w:rsidRDefault="009006A4" w:rsidP="009006A4">
          <w:pPr>
            <w:pStyle w:val="215747D67D10406EB2CD76864E245F44"/>
          </w:pPr>
          <w:r w:rsidRPr="00633F87">
            <w:rPr>
              <w:rStyle w:val="PlaceholderText"/>
              <w:color w:val="FF0000"/>
            </w:rPr>
            <w:t>Choose an item.</w:t>
          </w:r>
        </w:p>
      </w:docPartBody>
    </w:docPart>
    <w:docPart>
      <w:docPartPr>
        <w:name w:val="62888EF4CBCA470A92917FC6634248B4"/>
        <w:category>
          <w:name w:val="General"/>
          <w:gallery w:val="placeholder"/>
        </w:category>
        <w:types>
          <w:type w:val="bbPlcHdr"/>
        </w:types>
        <w:behaviors>
          <w:behavior w:val="content"/>
        </w:behaviors>
        <w:guid w:val="{8F88A518-A0FC-487C-9236-1D20F378A26B}"/>
      </w:docPartPr>
      <w:docPartBody>
        <w:p w:rsidR="004A12D8" w:rsidRDefault="00A47193" w:rsidP="00A47193">
          <w:pPr>
            <w:pStyle w:val="62888EF4CBCA470A92917FC6634248B4"/>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4239E"/>
    <w:rsid w:val="000443ED"/>
    <w:rsid w:val="000457A7"/>
    <w:rsid w:val="0006405C"/>
    <w:rsid w:val="000722BB"/>
    <w:rsid w:val="000C6C3B"/>
    <w:rsid w:val="00102299"/>
    <w:rsid w:val="00172469"/>
    <w:rsid w:val="001735BA"/>
    <w:rsid w:val="0017594A"/>
    <w:rsid w:val="001832DE"/>
    <w:rsid w:val="00190455"/>
    <w:rsid w:val="00192442"/>
    <w:rsid w:val="001A334B"/>
    <w:rsid w:val="001A689E"/>
    <w:rsid w:val="001C07C0"/>
    <w:rsid w:val="001E1F64"/>
    <w:rsid w:val="001F60A0"/>
    <w:rsid w:val="002073E4"/>
    <w:rsid w:val="00244270"/>
    <w:rsid w:val="00251B98"/>
    <w:rsid w:val="002578F1"/>
    <w:rsid w:val="002C20D1"/>
    <w:rsid w:val="002D7E58"/>
    <w:rsid w:val="002F0522"/>
    <w:rsid w:val="00354E72"/>
    <w:rsid w:val="003C3A03"/>
    <w:rsid w:val="003C5F05"/>
    <w:rsid w:val="00404EE5"/>
    <w:rsid w:val="00464DEC"/>
    <w:rsid w:val="004666B5"/>
    <w:rsid w:val="00467A89"/>
    <w:rsid w:val="004A12D8"/>
    <w:rsid w:val="00543D2F"/>
    <w:rsid w:val="005442D3"/>
    <w:rsid w:val="00570F4F"/>
    <w:rsid w:val="00572DCC"/>
    <w:rsid w:val="0058609E"/>
    <w:rsid w:val="005B1F5F"/>
    <w:rsid w:val="005C6F33"/>
    <w:rsid w:val="005D1ED7"/>
    <w:rsid w:val="00606E8E"/>
    <w:rsid w:val="006308AB"/>
    <w:rsid w:val="00640B6D"/>
    <w:rsid w:val="00676D34"/>
    <w:rsid w:val="006B7E2F"/>
    <w:rsid w:val="006E5E3B"/>
    <w:rsid w:val="006F7CD2"/>
    <w:rsid w:val="0072327E"/>
    <w:rsid w:val="00736A3F"/>
    <w:rsid w:val="00766A55"/>
    <w:rsid w:val="007A2C3F"/>
    <w:rsid w:val="007C0E06"/>
    <w:rsid w:val="007F11D0"/>
    <w:rsid w:val="0084239E"/>
    <w:rsid w:val="008644B1"/>
    <w:rsid w:val="00897A93"/>
    <w:rsid w:val="008C5472"/>
    <w:rsid w:val="009006A4"/>
    <w:rsid w:val="009149EA"/>
    <w:rsid w:val="00956470"/>
    <w:rsid w:val="009A45DB"/>
    <w:rsid w:val="009A75A6"/>
    <w:rsid w:val="00A21764"/>
    <w:rsid w:val="00A47193"/>
    <w:rsid w:val="00A91CE3"/>
    <w:rsid w:val="00A970E7"/>
    <w:rsid w:val="00AC321C"/>
    <w:rsid w:val="00AD1C25"/>
    <w:rsid w:val="00B0605D"/>
    <w:rsid w:val="00B17F5E"/>
    <w:rsid w:val="00B31B8F"/>
    <w:rsid w:val="00B3528F"/>
    <w:rsid w:val="00B47871"/>
    <w:rsid w:val="00B743F9"/>
    <w:rsid w:val="00B9553B"/>
    <w:rsid w:val="00BB6BD6"/>
    <w:rsid w:val="00BF2A29"/>
    <w:rsid w:val="00C03BE7"/>
    <w:rsid w:val="00C05DB8"/>
    <w:rsid w:val="00C118AD"/>
    <w:rsid w:val="00C80FF1"/>
    <w:rsid w:val="00D05570"/>
    <w:rsid w:val="00D47B5B"/>
    <w:rsid w:val="00D76339"/>
    <w:rsid w:val="00DD2846"/>
    <w:rsid w:val="00E0362F"/>
    <w:rsid w:val="00E063C8"/>
    <w:rsid w:val="00E1580A"/>
    <w:rsid w:val="00E371E8"/>
    <w:rsid w:val="00EA19E0"/>
    <w:rsid w:val="00EB540D"/>
    <w:rsid w:val="00ED7AEF"/>
    <w:rsid w:val="00EE2BD1"/>
    <w:rsid w:val="00EF465F"/>
    <w:rsid w:val="00F21294"/>
    <w:rsid w:val="00F438FB"/>
    <w:rsid w:val="00F55718"/>
    <w:rsid w:val="00F959E0"/>
    <w:rsid w:val="00FC70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2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7193"/>
    <w:rPr>
      <w:color w:val="808080"/>
    </w:rPr>
  </w:style>
  <w:style w:type="paragraph" w:customStyle="1" w:styleId="03187D675A454E9692385135A6EBDAE5">
    <w:name w:val="03187D675A454E9692385135A6EBDAE5"/>
    <w:rsid w:val="00B31B8F"/>
  </w:style>
  <w:style w:type="paragraph" w:customStyle="1" w:styleId="5AC452E5D46C4E1EB06EDD5853F8A9C6">
    <w:name w:val="5AC452E5D46C4E1EB06EDD5853F8A9C6"/>
    <w:rsid w:val="005D1ED7"/>
  </w:style>
  <w:style w:type="paragraph" w:customStyle="1" w:styleId="6586C7B889E4423C82A2CD70C98AD78B">
    <w:name w:val="6586C7B889E4423C82A2CD70C98AD78B"/>
    <w:rsid w:val="005D1ED7"/>
  </w:style>
  <w:style w:type="paragraph" w:customStyle="1" w:styleId="E736FB533039413A992DD8954C5F7B8B">
    <w:name w:val="E736FB533039413A992DD8954C5F7B8B"/>
    <w:rsid w:val="005D1ED7"/>
  </w:style>
  <w:style w:type="paragraph" w:customStyle="1" w:styleId="09BB9DC46BF745ACB02B43AE4C925D81">
    <w:name w:val="09BB9DC46BF745ACB02B43AE4C925D81"/>
    <w:rsid w:val="005D1ED7"/>
  </w:style>
  <w:style w:type="paragraph" w:customStyle="1" w:styleId="BA2DBE92FCEB4B27B5818787D395F0C5">
    <w:name w:val="BA2DBE92FCEB4B27B5818787D395F0C5"/>
    <w:rsid w:val="009006A4"/>
  </w:style>
  <w:style w:type="paragraph" w:customStyle="1" w:styleId="1987CBE3CDC8469FA154F586EEC136D6">
    <w:name w:val="1987CBE3CDC8469FA154F586EEC136D6"/>
    <w:rsid w:val="009006A4"/>
  </w:style>
  <w:style w:type="paragraph" w:customStyle="1" w:styleId="2ED9302E2991403EAC14357143FCFB2F">
    <w:name w:val="2ED9302E2991403EAC14357143FCFB2F"/>
    <w:rsid w:val="009006A4"/>
  </w:style>
  <w:style w:type="paragraph" w:customStyle="1" w:styleId="215747D67D10406EB2CD76864E245F44">
    <w:name w:val="215747D67D10406EB2CD76864E245F44"/>
    <w:rsid w:val="009006A4"/>
  </w:style>
  <w:style w:type="paragraph" w:customStyle="1" w:styleId="62888EF4CBCA470A92917FC6634248B4">
    <w:name w:val="62888EF4CBCA470A92917FC6634248B4"/>
    <w:rsid w:val="00A471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930B9-7E96-4AF9-9F17-C4EFD717E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1911</Words>
  <Characters>10897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Nicholas Gonsalves</dc:creator>
  <cp:lastModifiedBy>Jordan Clarkson</cp:lastModifiedBy>
  <cp:revision>3</cp:revision>
  <cp:lastPrinted>2016-07-19T04:04:00Z</cp:lastPrinted>
  <dcterms:created xsi:type="dcterms:W3CDTF">2022-12-23T00:59:00Z</dcterms:created>
  <dcterms:modified xsi:type="dcterms:W3CDTF">2023-01-15T23:13:00Z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A3419785</vt:lpwstr>
  </property>
  <property fmtid="{D5CDD505-2E9C-101B-9397-08002B2CF9AE}" pid="4" name="Objective-Title">
    <vt:lpwstr>1.06.16. Determination &amp; SOR</vt:lpwstr>
  </property>
  <property fmtid="{D5CDD505-2E9C-101B-9397-08002B2CF9AE}" pid="5" name="Objective-Comment">
    <vt:lpwstr/>
  </property>
  <property fmtid="{D5CDD505-2E9C-101B-9397-08002B2CF9AE}" pid="6" name="Objective-CreationStamp">
    <vt:filetime>2016-07-19T02:01:18Z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2017-10-23T00:52:41Z</vt:filetime>
  </property>
  <property fmtid="{D5CDD505-2E9C-101B-9397-08002B2CF9AE}" pid="11" name="Objective-Owner">
    <vt:lpwstr>Nicholas Gonsalves</vt:lpwstr>
  </property>
  <property fmtid="{D5CDD505-2E9C-101B-9397-08002B2CF9AE}" pid="12" name="Objective-Path">
    <vt:lpwstr>Objective Global Folder:1. Planning &amp; Environment (DP&amp;E):1. Joint Regional Planning Panels File Plan (JRRP):Joint Regional Planning Panels Management:Policy and Procedures:Regional Panels Internal Procedures:2. Planning Panels Procedures - Templates:Templ</vt:lpwstr>
  </property>
  <property fmtid="{D5CDD505-2E9C-101B-9397-08002B2CF9AE}" pid="13" name="Objective-Parent">
    <vt:lpwstr>Templates - 1.06. DAs - Meetings</vt:lpwstr>
  </property>
  <property fmtid="{D5CDD505-2E9C-101B-9397-08002B2CF9AE}" pid="14" name="Objective-State">
    <vt:lpwstr>Being Edited</vt:lpwstr>
  </property>
  <property fmtid="{D5CDD505-2E9C-101B-9397-08002B2CF9AE}" pid="15" name="Objective-Version">
    <vt:lpwstr>22.1</vt:lpwstr>
  </property>
  <property fmtid="{D5CDD505-2E9C-101B-9397-08002B2CF9AE}" pid="16" name="Objective-VersionNumber">
    <vt:r8>40</vt:r8>
  </property>
  <property fmtid="{D5CDD505-2E9C-101B-9397-08002B2CF9AE}" pid="17" name="Objective-VersionComment">
    <vt:lpwstr/>
  </property>
  <property fmtid="{D5CDD505-2E9C-101B-9397-08002B2CF9AE}" pid="18" name="Objective-FileNumber">
    <vt:lpwstr>13/11989</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Security Classification [system]">
    <vt:lpwstr>UNCLASSIFIED</vt:lpwstr>
  </property>
  <property fmtid="{D5CDD505-2E9C-101B-9397-08002B2CF9AE}" pid="22" name="Objective-DLM [system]">
    <vt:lpwstr>UNCLASSIFIED</vt:lpwstr>
  </property>
  <property fmtid="{D5CDD505-2E9C-101B-9397-08002B2CF9AE}" pid="23" name="Objective-Vital Record [system]">
    <vt:lpwstr>No</vt:lpwstr>
  </property>
</Properties>
</file>